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1A3" w:rsidRPr="00E351E5" w:rsidRDefault="00D351A3" w:rsidP="005E0E83">
      <w:pPr>
        <w:pStyle w:val="Corps"/>
        <w:jc w:val="center"/>
        <w:rPr>
          <w:b/>
        </w:rPr>
      </w:pPr>
      <w:r w:rsidRPr="00E351E5">
        <w:rPr>
          <w:b/>
          <w:noProof/>
        </w:rPr>
        <w:drawing>
          <wp:inline distT="0" distB="0" distL="0" distR="0" wp14:anchorId="3D2BB304">
            <wp:extent cx="2117794" cy="8858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0352" cy="899443"/>
                    </a:xfrm>
                    <a:prstGeom prst="rect">
                      <a:avLst/>
                    </a:prstGeom>
                    <a:noFill/>
                  </pic:spPr>
                </pic:pic>
              </a:graphicData>
            </a:graphic>
          </wp:inline>
        </w:drawing>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center"/>
        <w:rPr>
          <w:rFonts w:ascii="Arial" w:eastAsia="Times New Roman" w:hAnsi="Arial" w:cs="Arial"/>
          <w:color w:val="222222"/>
          <w:bdr w:val="none" w:sz="0" w:space="0" w:color="auto"/>
          <w:lang w:val="fr-FR" w:eastAsia="fr-FR"/>
        </w:rPr>
      </w:pPr>
      <w:r w:rsidRPr="00852D67">
        <w:rPr>
          <w:rFonts w:ascii="Arial" w:eastAsia="Times New Roman" w:hAnsi="Arial" w:cs="Arial"/>
          <w:b/>
          <w:bCs/>
          <w:color w:val="222222"/>
          <w:sz w:val="28"/>
          <w:szCs w:val="28"/>
          <w:bdr w:val="none" w:sz="0" w:space="0" w:color="auto"/>
          <w:lang w:val="fr-FR" w:eastAsia="fr-FR"/>
        </w:rPr>
        <w:t>ASSEMBLEE GENERALE DE LA LIGUE BRETAGNE DES ECHECS</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center"/>
        <w:rPr>
          <w:rFonts w:ascii="Arial" w:eastAsia="Times New Roman" w:hAnsi="Arial" w:cs="Arial"/>
          <w:color w:val="222222"/>
          <w:bdr w:val="none" w:sz="0" w:space="0" w:color="auto"/>
          <w:lang w:val="fr-FR" w:eastAsia="fr-FR"/>
        </w:rPr>
      </w:pPr>
      <w:r w:rsidRPr="00852D67">
        <w:rPr>
          <w:rFonts w:ascii="Arial" w:eastAsia="Times New Roman" w:hAnsi="Arial" w:cs="Arial"/>
          <w:b/>
          <w:bCs/>
          <w:color w:val="222222"/>
          <w:sz w:val="28"/>
          <w:szCs w:val="28"/>
          <w:bdr w:val="none" w:sz="0" w:space="0" w:color="auto"/>
          <w:lang w:val="fr-FR" w:eastAsia="fr-FR"/>
        </w:rPr>
        <w:t>Le SAMEDI 21 MARS 2015 à SAINT BARNABE</w:t>
      </w:r>
      <w:r w:rsidRPr="00852D67">
        <w:rPr>
          <w:rFonts w:ascii="Arial" w:eastAsia="Times New Roman" w:hAnsi="Arial" w:cs="Arial"/>
          <w:b/>
          <w:bCs/>
          <w:color w:val="222222"/>
          <w:sz w:val="28"/>
          <w:szCs w:val="28"/>
          <w:bdr w:val="none" w:sz="0" w:space="0" w:color="auto"/>
          <w:lang w:val="es-ES_tradnl" w:eastAsia="fr-FR"/>
        </w:rPr>
        <w:t> de 10h</w:t>
      </w:r>
      <w:r w:rsidRPr="00852D67">
        <w:rPr>
          <w:rFonts w:ascii="Arial" w:eastAsia="Times New Roman" w:hAnsi="Arial" w:cs="Arial"/>
          <w:b/>
          <w:bCs/>
          <w:color w:val="222222"/>
          <w:sz w:val="28"/>
          <w:szCs w:val="28"/>
          <w:bdr w:val="none" w:sz="0" w:space="0" w:color="auto"/>
          <w:lang w:val="fr-FR" w:eastAsia="fr-FR"/>
        </w:rPr>
        <w:t>00 à 16h45</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rPr>
          <w:rFonts w:ascii="Arial" w:eastAsia="Times New Roman" w:hAnsi="Arial" w:cs="Arial"/>
          <w:color w:val="222222"/>
          <w:bdr w:val="none" w:sz="0" w:space="0" w:color="auto"/>
          <w:lang w:val="fr-FR" w:eastAsia="fr-FR"/>
        </w:rPr>
      </w:pP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line="480" w:lineRule="auto"/>
        <w:rPr>
          <w:rFonts w:ascii="Arial" w:eastAsia="Times New Roman" w:hAnsi="Arial" w:cs="Arial"/>
          <w:color w:val="222222"/>
          <w:sz w:val="22"/>
          <w:szCs w:val="22"/>
          <w:bdr w:val="none" w:sz="0" w:space="0" w:color="auto"/>
          <w:lang w:val="fr-FR" w:eastAsia="fr-FR"/>
        </w:rPr>
      </w:pPr>
      <w:r w:rsidRPr="00852D67">
        <w:rPr>
          <w:rFonts w:ascii="Arial" w:eastAsia="Times New Roman" w:hAnsi="Arial" w:cs="Arial"/>
          <w:color w:val="222222"/>
          <w:sz w:val="22"/>
          <w:szCs w:val="22"/>
          <w:bdr w:val="none" w:sz="0" w:space="0" w:color="auto"/>
          <w:lang w:val="fr-FR" w:eastAsia="fr-FR"/>
        </w:rPr>
        <w:t>L'assemblée générale annuelle de la Ligue de Bretagne des Echecs s'est déroulée, le samedi 21 mars 2015 à Saint Barnabé, sous la présidence de Christian BLEUZEN, Président de la ligue.</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line="480" w:lineRule="auto"/>
        <w:rPr>
          <w:rFonts w:ascii="Arial" w:eastAsia="Times New Roman" w:hAnsi="Arial" w:cs="Arial"/>
          <w:color w:val="222222"/>
          <w:sz w:val="22"/>
          <w:szCs w:val="22"/>
          <w:bdr w:val="none" w:sz="0" w:space="0" w:color="auto"/>
          <w:lang w:val="fr-FR" w:eastAsia="fr-FR"/>
        </w:rPr>
      </w:pPr>
      <w:r w:rsidRPr="00852D67">
        <w:rPr>
          <w:rFonts w:ascii="Arial" w:eastAsia="Times New Roman" w:hAnsi="Arial" w:cs="Arial"/>
          <w:color w:val="222222"/>
          <w:sz w:val="22"/>
          <w:szCs w:val="22"/>
          <w:bdr w:val="none" w:sz="0" w:space="0" w:color="auto"/>
          <w:lang w:val="fr-FR" w:eastAsia="fr-FR"/>
        </w:rPr>
        <w:t>Etaient présents les membres du comité directeur, dont quatre absents excusés.</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line="480" w:lineRule="auto"/>
        <w:rPr>
          <w:rFonts w:ascii="Arial" w:eastAsia="Times New Roman" w:hAnsi="Arial" w:cs="Arial"/>
          <w:color w:val="222222"/>
          <w:sz w:val="22"/>
          <w:szCs w:val="22"/>
          <w:bdr w:val="none" w:sz="0" w:space="0" w:color="auto"/>
          <w:lang w:val="fr-FR" w:eastAsia="fr-FR"/>
        </w:rPr>
      </w:pPr>
      <w:r w:rsidRPr="00852D67">
        <w:rPr>
          <w:rFonts w:ascii="Arial" w:eastAsia="Times New Roman" w:hAnsi="Arial" w:cs="Arial"/>
          <w:color w:val="222222"/>
          <w:sz w:val="22"/>
          <w:szCs w:val="22"/>
          <w:bdr w:val="none" w:sz="0" w:space="0" w:color="auto"/>
          <w:lang w:val="fr-FR" w:eastAsia="fr-FR"/>
        </w:rPr>
        <w:t>Sur les 46 clubs affiliés à la Fédération Française des Echecs, </w:t>
      </w:r>
      <w:r w:rsidRPr="00852D67">
        <w:rPr>
          <w:rFonts w:ascii="Arial" w:eastAsia="Times New Roman" w:hAnsi="Arial" w:cs="Arial"/>
          <w:b/>
          <w:bCs/>
          <w:color w:val="222222"/>
          <w:sz w:val="22"/>
          <w:szCs w:val="22"/>
          <w:bdr w:val="none" w:sz="0" w:space="0" w:color="auto"/>
          <w:lang w:val="fr-FR" w:eastAsia="fr-FR"/>
        </w:rPr>
        <w:t>31</w:t>
      </w:r>
      <w:r w:rsidRPr="00852D67">
        <w:rPr>
          <w:rFonts w:ascii="Arial" w:eastAsia="Times New Roman" w:hAnsi="Arial" w:cs="Arial"/>
          <w:color w:val="222222"/>
          <w:sz w:val="22"/>
          <w:szCs w:val="22"/>
          <w:bdr w:val="none" w:sz="0" w:space="0" w:color="auto"/>
          <w:lang w:val="fr-FR" w:eastAsia="fr-FR"/>
        </w:rPr>
        <w:t> étaient présents ou représentés, donc les conditions étaient requises pour les votes.</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line="480" w:lineRule="auto"/>
        <w:rPr>
          <w:rFonts w:ascii="Arial" w:eastAsia="Times New Roman" w:hAnsi="Arial" w:cs="Arial"/>
          <w:color w:val="222222"/>
          <w:sz w:val="22"/>
          <w:szCs w:val="22"/>
          <w:bdr w:val="none" w:sz="0" w:space="0" w:color="auto"/>
          <w:lang w:val="fr-FR" w:eastAsia="fr-FR"/>
        </w:rPr>
      </w:pPr>
      <w:r w:rsidRPr="00852D67">
        <w:rPr>
          <w:rFonts w:ascii="Arial" w:eastAsia="Times New Roman" w:hAnsi="Arial" w:cs="Arial"/>
          <w:color w:val="222222"/>
          <w:sz w:val="22"/>
          <w:szCs w:val="22"/>
          <w:bdr w:val="none" w:sz="0" w:space="0" w:color="auto"/>
          <w:lang w:val="fr-FR" w:eastAsia="fr-FR"/>
        </w:rPr>
        <w:t>L'ensemble des clubs représentent 115  voix possibles, le décompte a fait apparaître </w:t>
      </w:r>
      <w:r w:rsidRPr="00852D67">
        <w:rPr>
          <w:rFonts w:ascii="Arial" w:eastAsia="Times New Roman" w:hAnsi="Arial" w:cs="Arial"/>
          <w:b/>
          <w:bCs/>
          <w:color w:val="222222"/>
          <w:sz w:val="22"/>
          <w:szCs w:val="22"/>
          <w:bdr w:val="none" w:sz="0" w:space="0" w:color="auto"/>
          <w:lang w:val="fr-FR" w:eastAsia="fr-FR"/>
        </w:rPr>
        <w:t>98</w:t>
      </w:r>
      <w:r w:rsidRPr="00852D67">
        <w:rPr>
          <w:rFonts w:ascii="Arial" w:eastAsia="Times New Roman" w:hAnsi="Arial" w:cs="Arial"/>
          <w:color w:val="222222"/>
          <w:sz w:val="22"/>
          <w:szCs w:val="22"/>
          <w:bdr w:val="none" w:sz="0" w:space="0" w:color="auto"/>
          <w:lang w:val="fr-FR" w:eastAsia="fr-FR"/>
        </w:rPr>
        <w:t> voix et 17 voix absentes non représentées.</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line="480" w:lineRule="auto"/>
        <w:rPr>
          <w:rFonts w:ascii="Arial" w:eastAsia="Times New Roman" w:hAnsi="Arial" w:cs="Arial"/>
          <w:color w:val="222222"/>
          <w:sz w:val="22"/>
          <w:szCs w:val="22"/>
          <w:bdr w:val="none" w:sz="0" w:space="0" w:color="auto"/>
          <w:lang w:val="fr-FR" w:eastAsia="fr-FR"/>
        </w:rPr>
      </w:pPr>
      <w:r w:rsidRPr="00852D67">
        <w:rPr>
          <w:rFonts w:ascii="Arial" w:eastAsia="Times New Roman" w:hAnsi="Arial" w:cs="Arial"/>
          <w:color w:val="222222"/>
          <w:sz w:val="22"/>
          <w:szCs w:val="22"/>
          <w:bdr w:val="none" w:sz="0" w:space="0" w:color="auto"/>
          <w:lang w:val="fr-FR" w:eastAsia="fr-FR"/>
        </w:rPr>
        <w:t xml:space="preserve">Approbation à l’unanimité de la dernière assemblée générale du 23 février 2014 : </w:t>
      </w:r>
      <w:proofErr w:type="spellStart"/>
      <w:r w:rsidRPr="00852D67">
        <w:rPr>
          <w:rFonts w:ascii="Arial" w:eastAsia="Times New Roman" w:hAnsi="Arial" w:cs="Arial"/>
          <w:color w:val="222222"/>
          <w:sz w:val="22"/>
          <w:szCs w:val="22"/>
          <w:bdr w:val="none" w:sz="0" w:space="0" w:color="auto"/>
          <w:lang w:val="fr-FR" w:eastAsia="fr-FR"/>
        </w:rPr>
        <w:t>Procès verbal</w:t>
      </w:r>
      <w:proofErr w:type="spellEnd"/>
      <w:r w:rsidRPr="00852D67">
        <w:rPr>
          <w:rFonts w:ascii="Arial" w:eastAsia="Times New Roman" w:hAnsi="Arial" w:cs="Arial"/>
          <w:color w:val="222222"/>
          <w:sz w:val="22"/>
          <w:szCs w:val="22"/>
          <w:bdr w:val="none" w:sz="0" w:space="0" w:color="auto"/>
          <w:lang w:val="fr-FR" w:eastAsia="fr-FR"/>
        </w:rPr>
        <w:t xml:space="preserve"> approuvé à l’unanimité.</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line="480" w:lineRule="auto"/>
        <w:rPr>
          <w:rFonts w:ascii="Arial" w:eastAsia="Times New Roman" w:hAnsi="Arial" w:cs="Arial"/>
          <w:color w:val="222222"/>
          <w:sz w:val="22"/>
          <w:szCs w:val="22"/>
          <w:bdr w:val="none" w:sz="0" w:space="0" w:color="auto"/>
          <w:lang w:val="fr-FR" w:eastAsia="fr-FR"/>
        </w:rPr>
      </w:pPr>
      <w:r w:rsidRPr="00852D67">
        <w:rPr>
          <w:rFonts w:ascii="Arial" w:eastAsia="Times New Roman" w:hAnsi="Arial" w:cs="Arial"/>
          <w:color w:val="222222"/>
          <w:sz w:val="22"/>
          <w:szCs w:val="22"/>
          <w:bdr w:val="none" w:sz="0" w:space="0" w:color="auto"/>
          <w:lang w:val="fr-FR" w:eastAsia="fr-FR"/>
        </w:rPr>
        <w:t>PV de l’AG 2014 (à consulter sur le site de la ligue : </w:t>
      </w:r>
      <w:hyperlink r:id="rId8" w:history="1">
        <w:r w:rsidRPr="00852D67">
          <w:rPr>
            <w:rFonts w:ascii="Arial" w:eastAsia="Times New Roman" w:hAnsi="Arial" w:cs="Arial"/>
            <w:color w:val="1155CC"/>
            <w:sz w:val="22"/>
            <w:szCs w:val="22"/>
            <w:u w:val="single"/>
            <w:bdr w:val="none" w:sz="0" w:space="0" w:color="auto"/>
            <w:lang w:val="fr-FR" w:eastAsia="fr-FR"/>
          </w:rPr>
          <w:t>http://echecs-bretagne.fr/node/703</w:t>
        </w:r>
      </w:hyperlink>
      <w:r w:rsidRPr="00852D67">
        <w:rPr>
          <w:rFonts w:ascii="Arial" w:eastAsia="Times New Roman" w:hAnsi="Arial" w:cs="Arial"/>
          <w:color w:val="222222"/>
          <w:sz w:val="22"/>
          <w:szCs w:val="22"/>
          <w:bdr w:val="none" w:sz="0" w:space="0" w:color="auto"/>
          <w:lang w:val="fr-FR" w:eastAsia="fr-FR"/>
        </w:rPr>
        <w:t>)</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rPr>
          <w:rFonts w:ascii="Arial" w:eastAsia="Times New Roman" w:hAnsi="Arial" w:cs="Arial"/>
          <w:color w:val="222222"/>
          <w:bdr w:val="none" w:sz="0" w:space="0" w:color="auto"/>
          <w:lang w:val="fr-FR" w:eastAsia="fr-FR"/>
        </w:rPr>
      </w:pPr>
      <w:r w:rsidRPr="00852D67">
        <w:rPr>
          <w:rFonts w:ascii="Arial" w:eastAsia="Times New Roman" w:hAnsi="Arial" w:cs="Arial"/>
          <w:color w:val="222222"/>
          <w:bdr w:val="none" w:sz="0" w:space="0" w:color="auto"/>
          <w:lang w:val="fr-FR" w:eastAsia="fr-FR"/>
        </w:rPr>
        <w:t> </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rPr>
          <w:rFonts w:ascii="Arial" w:eastAsia="Times New Roman" w:hAnsi="Arial" w:cs="Arial"/>
          <w:color w:val="222222"/>
          <w:bdr w:val="none" w:sz="0" w:space="0" w:color="auto"/>
          <w:lang w:val="fr-FR" w:eastAsia="fr-FR"/>
        </w:rPr>
      </w:pPr>
      <w:r w:rsidRPr="00852D67">
        <w:rPr>
          <w:rFonts w:ascii="Calibri" w:eastAsia="Times New Roman" w:hAnsi="Calibri" w:cs="Arial"/>
          <w:b/>
          <w:bCs/>
          <w:color w:val="222222"/>
          <w:sz w:val="32"/>
          <w:szCs w:val="32"/>
          <w:bdr w:val="none" w:sz="0" w:space="0" w:color="auto"/>
          <w:lang w:val="fr-FR" w:eastAsia="fr-FR"/>
        </w:rPr>
        <w:t>Ordre du jour :</w:t>
      </w:r>
    </w:p>
    <w:p w:rsid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92" w:hanging="432"/>
        <w:rPr>
          <w:rFonts w:ascii="Calibri" w:eastAsia="Times New Roman" w:hAnsi="Calibri" w:cs="Arial"/>
          <w:b/>
          <w:bCs/>
          <w:color w:val="222222"/>
          <w:sz w:val="32"/>
          <w:szCs w:val="32"/>
          <w:bdr w:val="none" w:sz="0" w:space="0" w:color="auto"/>
          <w:lang w:val="fr-FR" w:eastAsia="fr-FR"/>
        </w:rPr>
      </w:pPr>
      <w:r w:rsidRPr="00852D67">
        <w:rPr>
          <w:rFonts w:ascii="Segoe UI Symbol" w:eastAsia="Times New Roman" w:hAnsi="Segoe UI Symbol" w:cs="Segoe UI Symbol"/>
          <w:color w:val="2222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b/>
          <w:bCs/>
          <w:color w:val="222222"/>
          <w:sz w:val="32"/>
          <w:szCs w:val="32"/>
          <w:bdr w:val="none" w:sz="0" w:space="0" w:color="auto"/>
          <w:lang w:val="fr-FR" w:eastAsia="fr-FR"/>
        </w:rPr>
        <w:t xml:space="preserve">Rapport moral : présenté par Christian </w:t>
      </w:r>
      <w:proofErr w:type="spellStart"/>
      <w:r w:rsidRPr="00852D67">
        <w:rPr>
          <w:rFonts w:ascii="Calibri" w:eastAsia="Times New Roman" w:hAnsi="Calibri" w:cs="Arial"/>
          <w:b/>
          <w:bCs/>
          <w:color w:val="222222"/>
          <w:sz w:val="32"/>
          <w:szCs w:val="32"/>
          <w:bdr w:val="none" w:sz="0" w:space="0" w:color="auto"/>
          <w:lang w:val="fr-FR" w:eastAsia="fr-FR"/>
        </w:rPr>
        <w:t>Bleuzen</w:t>
      </w:r>
      <w:proofErr w:type="spellEnd"/>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92" w:hanging="432"/>
        <w:rPr>
          <w:rFonts w:ascii="Arial" w:eastAsia="Times New Roman" w:hAnsi="Arial" w:cs="Arial"/>
          <w:color w:val="222222"/>
          <w:bdr w:val="none" w:sz="0" w:space="0" w:color="auto"/>
          <w:lang w:val="fr-FR" w:eastAsia="fr-FR"/>
        </w:rPr>
      </w:pP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Manque de cohésion dans le comité directeur</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Remercie les bénévoles adultes et jeunes</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Remerciement au club de Saint Barnabé et de la nouvelle appellation de la salle Pascal </w:t>
      </w:r>
      <w:proofErr w:type="spellStart"/>
      <w:r w:rsidRPr="00852D67">
        <w:rPr>
          <w:rFonts w:ascii="Calibri" w:eastAsia="Times New Roman" w:hAnsi="Calibri" w:cs="Arial"/>
          <w:color w:val="222222"/>
          <w:sz w:val="22"/>
          <w:szCs w:val="22"/>
          <w:bdr w:val="none" w:sz="0" w:space="0" w:color="auto"/>
          <w:lang w:val="fr-FR" w:eastAsia="fr-FR"/>
        </w:rPr>
        <w:t>Legay</w:t>
      </w:r>
      <w:proofErr w:type="spellEnd"/>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Approbation rapport moral : 11 abstentions et 87 voix pour</w:t>
      </w:r>
    </w:p>
    <w:p w:rsid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92" w:hanging="432"/>
        <w:rPr>
          <w:rFonts w:ascii="Calibri" w:eastAsia="Times New Roman" w:hAnsi="Calibri" w:cs="Arial"/>
          <w:b/>
          <w:bCs/>
          <w:color w:val="222222"/>
          <w:sz w:val="32"/>
          <w:szCs w:val="32"/>
          <w:bdr w:val="none" w:sz="0" w:space="0" w:color="auto"/>
          <w:lang w:val="fr-FR" w:eastAsia="fr-FR"/>
        </w:rPr>
      </w:pPr>
      <w:r w:rsidRPr="00852D67">
        <w:rPr>
          <w:rFonts w:ascii="Segoe UI Symbol" w:eastAsia="Times New Roman" w:hAnsi="Segoe UI Symbol" w:cs="Segoe UI Symbol"/>
          <w:color w:val="2222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b/>
          <w:bCs/>
          <w:color w:val="222222"/>
          <w:sz w:val="32"/>
          <w:szCs w:val="32"/>
          <w:bdr w:val="none" w:sz="0" w:space="0" w:color="auto"/>
          <w:lang w:val="fr-FR" w:eastAsia="fr-FR"/>
        </w:rPr>
        <w:t xml:space="preserve">Rapport financier budget réalisé 2014 : présenté par Bernard </w:t>
      </w:r>
      <w:proofErr w:type="spellStart"/>
      <w:r w:rsidRPr="00852D67">
        <w:rPr>
          <w:rFonts w:ascii="Calibri" w:eastAsia="Times New Roman" w:hAnsi="Calibri" w:cs="Arial"/>
          <w:b/>
          <w:bCs/>
          <w:color w:val="222222"/>
          <w:sz w:val="32"/>
          <w:szCs w:val="32"/>
          <w:bdr w:val="none" w:sz="0" w:space="0" w:color="auto"/>
          <w:lang w:val="fr-FR" w:eastAsia="fr-FR"/>
        </w:rPr>
        <w:t>Cloarec</w:t>
      </w:r>
      <w:proofErr w:type="spellEnd"/>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92" w:hanging="432"/>
        <w:rPr>
          <w:rFonts w:ascii="Arial" w:eastAsia="Times New Roman" w:hAnsi="Arial" w:cs="Arial"/>
          <w:color w:val="222222"/>
          <w:bdr w:val="none" w:sz="0" w:space="0" w:color="auto"/>
          <w:lang w:val="fr-FR" w:eastAsia="fr-FR"/>
        </w:rPr>
      </w:pP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Pour :      63 voix (19 clubs)</w:t>
      </w:r>
    </w:p>
    <w:p w:rsid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rPr>
          <w:rFonts w:ascii="Calibri" w:eastAsia="Times New Roman" w:hAnsi="Calibri" w:cs="Arial"/>
          <w:color w:val="222222"/>
          <w:sz w:val="22"/>
          <w:szCs w:val="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Abstention :    35  voix (12 clubs)</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rPr>
          <w:rFonts w:ascii="Arial" w:eastAsia="Times New Roman" w:hAnsi="Arial" w:cs="Arial"/>
          <w:color w:val="222222"/>
          <w:bdr w:val="none" w:sz="0" w:space="0" w:color="auto"/>
          <w:lang w:val="fr-FR" w:eastAsia="fr-FR"/>
        </w:rPr>
      </w:pPr>
    </w:p>
    <w:p w:rsid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20" w:hanging="360"/>
        <w:rPr>
          <w:rFonts w:ascii="Calibri" w:eastAsia="Times New Roman" w:hAnsi="Calibri" w:cs="Arial"/>
          <w:b/>
          <w:bCs/>
          <w:color w:val="222222"/>
          <w:sz w:val="32"/>
          <w:szCs w:val="32"/>
          <w:bdr w:val="none" w:sz="0" w:space="0" w:color="auto"/>
          <w:lang w:val="fr-FR" w:eastAsia="fr-FR"/>
        </w:rPr>
      </w:pPr>
      <w:r w:rsidRPr="00852D67">
        <w:rPr>
          <w:rFonts w:ascii="Symbol" w:eastAsia="Times New Roman" w:hAnsi="Symbol" w:cs="Arial"/>
          <w:color w:val="222222"/>
          <w:sz w:val="32"/>
          <w:szCs w:val="32"/>
          <w:bdr w:val="none" w:sz="0" w:space="0" w:color="auto"/>
          <w:lang w:val="fr-FR" w:eastAsia="fr-FR"/>
        </w:rPr>
        <w:lastRenderedPageBreak/>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b/>
          <w:bCs/>
          <w:color w:val="222222"/>
          <w:sz w:val="32"/>
          <w:szCs w:val="32"/>
          <w:bdr w:val="none" w:sz="0" w:space="0" w:color="auto"/>
          <w:lang w:val="fr-FR" w:eastAsia="fr-FR"/>
        </w:rPr>
        <w:t>Budget prévisionnel pour 2015 :</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20" w:hanging="360"/>
        <w:rPr>
          <w:rFonts w:ascii="Arial" w:eastAsia="Times New Roman" w:hAnsi="Arial" w:cs="Arial"/>
          <w:color w:val="222222"/>
          <w:bdr w:val="none" w:sz="0" w:space="0" w:color="auto"/>
          <w:lang w:val="fr-FR" w:eastAsia="fr-FR"/>
        </w:rPr>
      </w:pP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Pour : 64 voix</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Contre : 21 voix (6 clubs)</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Abstention : 13 voix (5 clubs)</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20" w:hanging="360"/>
        <w:rPr>
          <w:rFonts w:ascii="Arial" w:eastAsia="Times New Roman" w:hAnsi="Arial" w:cs="Arial"/>
          <w:color w:val="222222"/>
          <w:bdr w:val="none" w:sz="0" w:space="0" w:color="auto"/>
          <w:lang w:val="fr-FR" w:eastAsia="fr-FR"/>
        </w:rPr>
      </w:pPr>
      <w:r w:rsidRPr="00852D67">
        <w:rPr>
          <w:rFonts w:ascii="Wingdings" w:eastAsia="Times New Roman" w:hAnsi="Wingdings" w:cs="Arial"/>
          <w:color w:val="222222"/>
          <w:sz w:val="32"/>
          <w:szCs w:val="3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b/>
          <w:bCs/>
          <w:color w:val="222222"/>
          <w:sz w:val="32"/>
          <w:szCs w:val="32"/>
          <w:bdr w:val="none" w:sz="0" w:space="0" w:color="auto"/>
          <w:lang w:val="fr-FR" w:eastAsia="fr-FR"/>
        </w:rPr>
        <w:t>Pause :</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2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Lors de la pause, deux médailles de la Ligue de Bretagne ont été remisent :                                                 </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93" w:lineRule="atLeast"/>
        <w:ind w:left="1440" w:hanging="360"/>
        <w:rPr>
          <w:rFonts w:ascii="Arial" w:eastAsia="Times New Roman" w:hAnsi="Arial" w:cs="Arial"/>
          <w:color w:val="222222"/>
          <w:bdr w:val="none" w:sz="0" w:space="0" w:color="auto"/>
          <w:lang w:val="fr-FR" w:eastAsia="fr-FR"/>
        </w:rPr>
      </w:pPr>
      <w:r w:rsidRPr="00852D67">
        <w:rPr>
          <w:rFonts w:ascii="Symbol" w:eastAsia="Times New Roman" w:hAnsi="Symbol" w:cs="Arial"/>
          <w:color w:val="222222"/>
          <w:sz w:val="22"/>
          <w:szCs w:val="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color w:val="222222"/>
          <w:sz w:val="22"/>
          <w:szCs w:val="22"/>
          <w:bdr w:val="none" w:sz="0" w:space="0" w:color="auto"/>
          <w:lang w:val="fr-FR" w:eastAsia="fr-FR"/>
        </w:rPr>
        <w:t>Jacques KERBAOL (CDJE 29)                                                                    </w:t>
      </w:r>
    </w:p>
    <w:p w:rsid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1440" w:hanging="360"/>
        <w:rPr>
          <w:rFonts w:ascii="Calibri" w:eastAsia="Times New Roman" w:hAnsi="Calibri" w:cs="Arial"/>
          <w:color w:val="222222"/>
          <w:sz w:val="22"/>
          <w:szCs w:val="22"/>
          <w:bdr w:val="none" w:sz="0" w:space="0" w:color="auto"/>
          <w:lang w:val="fr-FR" w:eastAsia="fr-FR"/>
        </w:rPr>
      </w:pPr>
      <w:r w:rsidRPr="00852D67">
        <w:rPr>
          <w:rFonts w:ascii="Symbol" w:eastAsia="Times New Roman" w:hAnsi="Symbol" w:cs="Arial"/>
          <w:color w:val="222222"/>
          <w:sz w:val="22"/>
          <w:szCs w:val="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color w:val="222222"/>
          <w:sz w:val="22"/>
          <w:szCs w:val="22"/>
          <w:bdr w:val="none" w:sz="0" w:space="0" w:color="auto"/>
          <w:lang w:val="fr-FR" w:eastAsia="fr-FR"/>
        </w:rPr>
        <w:t>Loïc LE GAL (CDJE 56)</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1440" w:hanging="360"/>
        <w:rPr>
          <w:rFonts w:ascii="Arial" w:eastAsia="Times New Roman" w:hAnsi="Arial" w:cs="Arial"/>
          <w:color w:val="222222"/>
          <w:bdr w:val="none" w:sz="0" w:space="0" w:color="auto"/>
          <w:lang w:val="fr-FR" w:eastAsia="fr-FR"/>
        </w:rPr>
      </w:pP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20" w:hanging="360"/>
        <w:rPr>
          <w:rFonts w:ascii="Arial" w:eastAsia="Times New Roman" w:hAnsi="Arial" w:cs="Arial"/>
          <w:color w:val="222222"/>
          <w:bdr w:val="none" w:sz="0" w:space="0" w:color="auto"/>
          <w:lang w:val="fr-FR" w:eastAsia="fr-FR"/>
        </w:rPr>
      </w:pPr>
      <w:r w:rsidRPr="00852D67">
        <w:rPr>
          <w:rFonts w:ascii="Wingdings" w:eastAsia="Times New Roman" w:hAnsi="Wingdings" w:cs="Arial"/>
          <w:color w:val="222222"/>
          <w:sz w:val="32"/>
          <w:szCs w:val="3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b/>
          <w:bCs/>
          <w:color w:val="222222"/>
          <w:sz w:val="32"/>
          <w:szCs w:val="32"/>
          <w:bdr w:val="none" w:sz="0" w:space="0" w:color="auto"/>
          <w:lang w:val="fr-FR" w:eastAsia="fr-FR"/>
        </w:rPr>
        <w:t xml:space="preserve">Bilan à mi-parcours de la saison échiquéenne 2014/2015 : présenté par Pierre </w:t>
      </w:r>
      <w:proofErr w:type="spellStart"/>
      <w:r w:rsidRPr="00852D67">
        <w:rPr>
          <w:rFonts w:ascii="Calibri" w:eastAsia="Times New Roman" w:hAnsi="Calibri" w:cs="Arial"/>
          <w:b/>
          <w:bCs/>
          <w:color w:val="222222"/>
          <w:sz w:val="32"/>
          <w:szCs w:val="32"/>
          <w:bdr w:val="none" w:sz="0" w:space="0" w:color="auto"/>
          <w:lang w:val="fr-FR" w:eastAsia="fr-FR"/>
        </w:rPr>
        <w:t>Lécuyer</w:t>
      </w:r>
      <w:proofErr w:type="spellEnd"/>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92"/>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715 joueurs  en interclubs pour 43 clubs                                                         </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92"/>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 xml:space="preserve">Forfait de Rennes les </w:t>
      </w:r>
      <w:proofErr w:type="spellStart"/>
      <w:r w:rsidRPr="00852D67">
        <w:rPr>
          <w:rFonts w:ascii="Calibri" w:eastAsia="Times New Roman" w:hAnsi="Calibri" w:cs="Arial"/>
          <w:color w:val="222222"/>
          <w:sz w:val="22"/>
          <w:szCs w:val="22"/>
          <w:bdr w:val="none" w:sz="0" w:space="0" w:color="auto"/>
          <w:lang w:val="fr-FR" w:eastAsia="fr-FR"/>
        </w:rPr>
        <w:t>Longsprés</w:t>
      </w:r>
      <w:proofErr w:type="spellEnd"/>
      <w:r w:rsidRPr="00852D67">
        <w:rPr>
          <w:rFonts w:ascii="Calibri" w:eastAsia="Times New Roman" w:hAnsi="Calibri" w:cs="Arial"/>
          <w:color w:val="222222"/>
          <w:sz w:val="22"/>
          <w:szCs w:val="22"/>
          <w:bdr w:val="none" w:sz="0" w:space="0" w:color="auto"/>
          <w:lang w:val="fr-FR" w:eastAsia="fr-FR"/>
        </w:rPr>
        <w:t xml:space="preserve"> en NI                                                                             </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92"/>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Aucunes sanctions (administratives ou sportives) en Ligue de Bretagne                        </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92"/>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Dernières rondes les 11 et 12 avril 2015</w:t>
      </w:r>
      <w:r w:rsidRPr="00852D67">
        <w:rPr>
          <w:rFonts w:ascii="Calibri" w:eastAsia="Times New Roman" w:hAnsi="Calibri" w:cs="Arial"/>
          <w:b/>
          <w:bCs/>
          <w:color w:val="222222"/>
          <w:sz w:val="22"/>
          <w:szCs w:val="22"/>
          <w:bdr w:val="none" w:sz="0" w:space="0" w:color="auto"/>
          <w:lang w:val="fr-FR" w:eastAsia="fr-FR"/>
        </w:rPr>
        <w:t>                                                                          </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92"/>
        <w:rPr>
          <w:rFonts w:ascii="Arial" w:eastAsia="Times New Roman" w:hAnsi="Arial" w:cs="Arial"/>
          <w:color w:val="222222"/>
          <w:bdr w:val="none" w:sz="0" w:space="0" w:color="auto"/>
          <w:lang w:val="fr-FR" w:eastAsia="fr-FR"/>
        </w:rPr>
      </w:pPr>
      <w:r w:rsidRPr="00852D67">
        <w:rPr>
          <w:rFonts w:ascii="Calibri" w:eastAsia="Times New Roman" w:hAnsi="Calibri" w:cs="Arial"/>
          <w:b/>
          <w:bCs/>
          <w:color w:val="222222"/>
          <w:sz w:val="22"/>
          <w:szCs w:val="22"/>
          <w:bdr w:val="none" w:sz="0" w:space="0" w:color="auto"/>
          <w:lang w:val="fr-FR" w:eastAsia="fr-FR"/>
        </w:rPr>
        <w:t>En NII et NIII : 1 montée et 3 descentes par groupe                                                   </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92"/>
        <w:rPr>
          <w:rFonts w:ascii="Arial" w:eastAsia="Times New Roman" w:hAnsi="Arial" w:cs="Arial"/>
          <w:color w:val="222222"/>
          <w:bdr w:val="none" w:sz="0" w:space="0" w:color="auto"/>
          <w:lang w:val="fr-FR" w:eastAsia="fr-FR"/>
        </w:rPr>
      </w:pPr>
      <w:r w:rsidRPr="00852D67">
        <w:rPr>
          <w:rFonts w:ascii="Calibri" w:eastAsia="Times New Roman" w:hAnsi="Calibri" w:cs="Arial"/>
          <w:b/>
          <w:bCs/>
          <w:color w:val="222222"/>
          <w:sz w:val="22"/>
          <w:szCs w:val="22"/>
          <w:bdr w:val="none" w:sz="0" w:space="0" w:color="auto"/>
          <w:lang w:val="fr-FR" w:eastAsia="fr-FR"/>
        </w:rPr>
        <w:t>En NIV : 1 montée et 2 descentes par groupe                                               </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92"/>
        <w:rPr>
          <w:rFonts w:ascii="Arial" w:eastAsia="Times New Roman" w:hAnsi="Arial" w:cs="Arial"/>
          <w:color w:val="222222"/>
          <w:bdr w:val="none" w:sz="0" w:space="0" w:color="auto"/>
          <w:lang w:val="fr-FR" w:eastAsia="fr-FR"/>
        </w:rPr>
      </w:pPr>
      <w:r w:rsidRPr="00852D67">
        <w:rPr>
          <w:rFonts w:ascii="Calibri" w:eastAsia="Times New Roman" w:hAnsi="Calibri" w:cs="Arial"/>
          <w:b/>
          <w:bCs/>
          <w:color w:val="222222"/>
          <w:sz w:val="22"/>
          <w:szCs w:val="22"/>
          <w:bdr w:val="none" w:sz="0" w:space="0" w:color="auto"/>
          <w:lang w:val="fr-FR" w:eastAsia="fr-FR"/>
        </w:rPr>
        <w:t>Montées de Régionale en NIV : Côtes d'Armor 1, Finistère 2, Ille et Vilaine 2, Morbihan 1    </w:t>
      </w:r>
    </w:p>
    <w:p w:rsid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92" w:hanging="432"/>
        <w:rPr>
          <w:rFonts w:ascii="Calibri" w:eastAsia="Times New Roman" w:hAnsi="Calibri" w:cs="Arial"/>
          <w:b/>
          <w:bCs/>
          <w:color w:val="222222"/>
          <w:sz w:val="32"/>
          <w:szCs w:val="32"/>
          <w:bdr w:val="none" w:sz="0" w:space="0" w:color="auto"/>
          <w:lang w:val="fr-FR" w:eastAsia="fr-FR"/>
        </w:rPr>
      </w:pPr>
      <w:r w:rsidRPr="00852D67">
        <w:rPr>
          <w:rFonts w:ascii="Segoe UI Symbol" w:eastAsia="Times New Roman" w:hAnsi="Segoe UI Symbol" w:cs="Segoe UI Symbol"/>
          <w:color w:val="2222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b/>
          <w:bCs/>
          <w:color w:val="222222"/>
          <w:sz w:val="32"/>
          <w:szCs w:val="32"/>
          <w:bdr w:val="none" w:sz="0" w:space="0" w:color="auto"/>
          <w:lang w:val="fr-FR" w:eastAsia="fr-FR"/>
        </w:rPr>
        <w:t>Modifications saison 2015/2016 :</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92" w:hanging="432"/>
        <w:rPr>
          <w:rFonts w:ascii="Arial" w:eastAsia="Times New Roman" w:hAnsi="Arial" w:cs="Arial"/>
          <w:color w:val="222222"/>
          <w:bdr w:val="none" w:sz="0" w:space="0" w:color="auto"/>
          <w:lang w:val="fr-FR" w:eastAsia="fr-FR"/>
        </w:rPr>
      </w:pPr>
    </w:p>
    <w:p w:rsid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360"/>
        <w:rPr>
          <w:rFonts w:ascii="Calibri" w:eastAsia="Times New Roman" w:hAnsi="Calibri" w:cs="Arial"/>
          <w:color w:val="222222"/>
          <w:sz w:val="22"/>
          <w:szCs w:val="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Pas de modifications  des règlements annoncés par la FFE pour la prochaine saison    </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      </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360"/>
        <w:rPr>
          <w:rFonts w:ascii="Arial" w:eastAsia="Times New Roman" w:hAnsi="Arial" w:cs="Arial"/>
          <w:color w:val="222222"/>
          <w:bdr w:val="none" w:sz="0" w:space="0" w:color="auto"/>
          <w:lang w:val="fr-FR" w:eastAsia="fr-FR"/>
        </w:rPr>
      </w:pPr>
      <w:r w:rsidRPr="00852D67">
        <w:rPr>
          <w:rFonts w:ascii="Segoe UI Symbol" w:eastAsia="Times New Roman" w:hAnsi="Segoe UI Symbol" w:cs="Arial"/>
          <w:color w:val="222222"/>
          <w:sz w:val="22"/>
          <w:szCs w:val="22"/>
          <w:bdr w:val="none" w:sz="0" w:space="0" w:color="auto"/>
          <w:lang w:val="fr-FR" w:eastAsia="fr-FR"/>
        </w:rPr>
        <w:t>➢</w:t>
      </w:r>
      <w:r w:rsidRPr="00852D67">
        <w:rPr>
          <w:rFonts w:ascii="Calibri" w:eastAsia="Times New Roman" w:hAnsi="Calibri" w:cs="Arial"/>
          <w:color w:val="222222"/>
          <w:sz w:val="22"/>
          <w:szCs w:val="22"/>
          <w:bdr w:val="none" w:sz="0" w:space="0" w:color="auto"/>
          <w:lang w:val="fr-FR" w:eastAsia="fr-FR"/>
        </w:rPr>
        <w:t>   </w:t>
      </w:r>
      <w:r w:rsidRPr="00852D67">
        <w:rPr>
          <w:rFonts w:ascii="Calibri" w:eastAsia="Times New Roman" w:hAnsi="Calibri" w:cs="Arial"/>
          <w:b/>
          <w:bCs/>
          <w:color w:val="222222"/>
          <w:sz w:val="32"/>
          <w:szCs w:val="32"/>
          <w:bdr w:val="none" w:sz="0" w:space="0" w:color="auto"/>
          <w:lang w:val="fr-FR" w:eastAsia="fr-FR"/>
        </w:rPr>
        <w:t>Formation : présenté par Martine Migot</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93" w:lineRule="atLeast"/>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Le stage DAFFE s’est déroulé en octobre et novembre 2014 à Guichen et au Cercle Paul Bert.</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93" w:lineRule="atLeast"/>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Les stagiaires ont été satisfaits du stage et la formation a été de qualité (Kevin TERRIEUX, formateur).</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Pour 10 stagiaires, le coût a été de 180 €/stagiaire. Coût incompressible, les frais annexes ayant été limités au maximum (budget prévisionnel et budget définitif à disposition).</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93" w:lineRule="atLeast"/>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Pour ce stage, la FFE a pris en charge 15 % des frais, la Ligue 45 %, les CD 13 % et les stagiaires (ou club : 27 %</w:t>
      </w:r>
      <w:proofErr w:type="gramStart"/>
      <w:r w:rsidRPr="00852D67">
        <w:rPr>
          <w:rFonts w:ascii="Calibri" w:eastAsia="Times New Roman" w:hAnsi="Calibri" w:cs="Arial"/>
          <w:color w:val="222222"/>
          <w:sz w:val="22"/>
          <w:szCs w:val="22"/>
          <w:bdr w:val="none" w:sz="0" w:space="0" w:color="auto"/>
          <w:lang w:val="fr-FR" w:eastAsia="fr-FR"/>
        </w:rPr>
        <w:t>) .</w:t>
      </w:r>
      <w:proofErr w:type="gramEnd"/>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lastRenderedPageBreak/>
        <w:t>Une réflexion est à mener sur les désistements ; définir ce que l’on appelle un cas de force majeure. Des solutions ont été proposées mais qui ne résolvent pas totalement le problème.</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93" w:lineRule="atLeast"/>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Discussion également autour de la formation DAFFE.</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93" w:lineRule="atLeast"/>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Propositions soumises à l’assemblée :</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93" w:lineRule="atLeast"/>
        <w:ind w:left="1080" w:hanging="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color w:val="222222"/>
          <w:sz w:val="22"/>
          <w:szCs w:val="22"/>
          <w:bdr w:val="none" w:sz="0" w:space="0" w:color="auto"/>
          <w:lang w:val="fr-FR" w:eastAsia="fr-FR"/>
        </w:rPr>
        <w:t>Amener la participation des CD à 50 € par stagiaire.</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480" w:lineRule="auto"/>
        <w:ind w:left="1080" w:hanging="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color w:val="222222"/>
          <w:sz w:val="22"/>
          <w:szCs w:val="22"/>
          <w:bdr w:val="none" w:sz="0" w:space="0" w:color="auto"/>
          <w:lang w:val="fr-FR" w:eastAsia="fr-FR"/>
        </w:rPr>
        <w:t>Optimiser l’organisation des stages avec collecte des besoins au niveau de la Ligue. Une procédure d’organisation peut être mise en place.</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1080" w:hanging="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color w:val="222222"/>
          <w:sz w:val="22"/>
          <w:szCs w:val="22"/>
          <w:bdr w:val="none" w:sz="0" w:space="0" w:color="auto"/>
          <w:lang w:val="fr-FR" w:eastAsia="fr-FR"/>
        </w:rPr>
        <w:t>Faire un état des lieux des formations assurées ces 2 dernières années. Objectif : faire en sorte que tous les stagiaires aillent au bout de la formation.</w:t>
      </w:r>
    </w:p>
    <w:p w:rsid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20" w:hanging="360"/>
        <w:rPr>
          <w:rFonts w:ascii="Calibri" w:eastAsia="Times New Roman" w:hAnsi="Calibri" w:cs="Arial"/>
          <w:b/>
          <w:bCs/>
          <w:color w:val="222222"/>
          <w:sz w:val="32"/>
          <w:szCs w:val="32"/>
          <w:bdr w:val="none" w:sz="0" w:space="0" w:color="auto"/>
          <w:lang w:val="fr-FR" w:eastAsia="fr-FR"/>
        </w:rPr>
      </w:pPr>
      <w:r w:rsidRPr="00852D67">
        <w:rPr>
          <w:rFonts w:ascii="Wingdings" w:eastAsia="Times New Roman" w:hAnsi="Wingdings" w:cs="Arial"/>
          <w:color w:val="222222"/>
          <w:sz w:val="32"/>
          <w:szCs w:val="3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b/>
          <w:bCs/>
          <w:color w:val="222222"/>
          <w:sz w:val="32"/>
          <w:szCs w:val="32"/>
          <w:bdr w:val="none" w:sz="0" w:space="0" w:color="auto"/>
          <w:lang w:val="fr-FR" w:eastAsia="fr-FR"/>
        </w:rPr>
        <w:t xml:space="preserve">Secteur scolaire : présenté par Dominique </w:t>
      </w:r>
      <w:proofErr w:type="spellStart"/>
      <w:r w:rsidRPr="00852D67">
        <w:rPr>
          <w:rFonts w:ascii="Calibri" w:eastAsia="Times New Roman" w:hAnsi="Calibri" w:cs="Arial"/>
          <w:b/>
          <w:bCs/>
          <w:color w:val="222222"/>
          <w:sz w:val="32"/>
          <w:szCs w:val="32"/>
          <w:bdr w:val="none" w:sz="0" w:space="0" w:color="auto"/>
          <w:lang w:val="fr-FR" w:eastAsia="fr-FR"/>
        </w:rPr>
        <w:t>Rulhmann</w:t>
      </w:r>
      <w:proofErr w:type="spellEnd"/>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20" w:hanging="360"/>
        <w:rPr>
          <w:rFonts w:ascii="Arial" w:eastAsia="Times New Roman" w:hAnsi="Arial" w:cs="Arial"/>
          <w:color w:val="222222"/>
          <w:bdr w:val="none" w:sz="0" w:space="0" w:color="auto"/>
          <w:lang w:val="fr-FR" w:eastAsia="fr-FR"/>
        </w:rPr>
      </w:pP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Action ligue : le championnat scolaire</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Baisse dans 3 départements : 22, 35 et 56</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sz w:val="22"/>
          <w:szCs w:val="22"/>
          <w:bdr w:val="none" w:sz="0" w:space="0" w:color="auto"/>
          <w:lang w:val="fr-FR" w:eastAsia="fr-FR"/>
        </w:rPr>
        <w:t>Seul le  29 est en hausse. Le 29 et le 35 sont maintenant à égalité</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Après la réforme on pensait avoir plus d’écoliers : mais enfants ont cours le mercredi matin et c’est compliqué pour les enfants de s’organiser pour l’après midi</w:t>
      </w:r>
    </w:p>
    <w:p w:rsid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sz w:val="22"/>
          <w:szCs w:val="22"/>
          <w:bdr w:val="none" w:sz="0" w:space="0" w:color="auto"/>
          <w:lang w:val="fr-FR" w:eastAsia="fr-FR"/>
        </w:rPr>
        <w:t>Faible participation des écoliers dans le 22</w:t>
      </w:r>
      <w:r w:rsidRPr="00852D67">
        <w:rPr>
          <w:rFonts w:ascii="Arial" w:eastAsia="Times New Roman" w:hAnsi="Arial" w:cs="Arial"/>
          <w:color w:val="222222"/>
          <w:bdr w:val="none" w:sz="0" w:space="0" w:color="auto"/>
          <w:lang w:val="fr-FR" w:eastAsia="fr-FR"/>
        </w:rPr>
        <w:t> </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360"/>
        <w:rPr>
          <w:rFonts w:ascii="Arial" w:eastAsia="Times New Roman" w:hAnsi="Arial" w:cs="Arial"/>
          <w:color w:val="222222"/>
          <w:bdr w:val="none" w:sz="0" w:space="0" w:color="auto"/>
          <w:lang w:val="fr-FR" w:eastAsia="fr-FR"/>
        </w:rPr>
      </w:pPr>
      <w:r>
        <w:rPr>
          <w:noProof/>
          <w:lang w:val="fr-FR" w:eastAsia="fr-FR"/>
        </w:rPr>
        <w:drawing>
          <wp:inline distT="0" distB="0" distL="0" distR="0" wp14:anchorId="45AD37D4" wp14:editId="2143AC5D">
            <wp:extent cx="4267200" cy="2657475"/>
            <wp:effectExtent l="0" t="0" r="0" b="95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sz w:val="22"/>
          <w:szCs w:val="22"/>
          <w:bdr w:val="none" w:sz="0" w:space="0" w:color="auto"/>
          <w:lang w:val="fr-FR" w:eastAsia="fr-FR"/>
        </w:rPr>
        <w:t>Qualification de 16 équipes écoles : 27 septembre 2014 : règlement : 3 équipes qualifiées par département au minimum, le reste à la proportionnelle</w:t>
      </w:r>
    </w:p>
    <w:p w:rsid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Calibri" w:eastAsia="Times New Roman" w:hAnsi="Calibri" w:cs="Arial"/>
          <w:sz w:val="22"/>
          <w:szCs w:val="22"/>
          <w:bdr w:val="none" w:sz="0" w:space="0" w:color="auto"/>
          <w:lang w:val="fr-FR" w:eastAsia="fr-FR"/>
        </w:rPr>
      </w:pPr>
      <w:r w:rsidRPr="00852D67">
        <w:rPr>
          <w:rFonts w:ascii="Calibri" w:eastAsia="Times New Roman" w:hAnsi="Calibri" w:cs="Arial"/>
          <w:sz w:val="22"/>
          <w:szCs w:val="22"/>
          <w:bdr w:val="none" w:sz="0" w:space="0" w:color="auto"/>
          <w:lang w:val="fr-FR" w:eastAsia="fr-FR"/>
        </w:rPr>
        <w:lastRenderedPageBreak/>
        <w:t xml:space="preserve">Collèges : bonne participation dans le 22, 29 et 35, malgré </w:t>
      </w:r>
      <w:proofErr w:type="gramStart"/>
      <w:r w:rsidRPr="00852D67">
        <w:rPr>
          <w:rFonts w:ascii="Calibri" w:eastAsia="Times New Roman" w:hAnsi="Calibri" w:cs="Arial"/>
          <w:sz w:val="22"/>
          <w:szCs w:val="22"/>
          <w:bdr w:val="none" w:sz="0" w:space="0" w:color="auto"/>
          <w:lang w:val="fr-FR" w:eastAsia="fr-FR"/>
        </w:rPr>
        <w:t>la</w:t>
      </w:r>
      <w:proofErr w:type="gramEnd"/>
      <w:r w:rsidRPr="00852D67">
        <w:rPr>
          <w:rFonts w:ascii="Calibri" w:eastAsia="Times New Roman" w:hAnsi="Calibri" w:cs="Arial"/>
          <w:sz w:val="22"/>
          <w:szCs w:val="22"/>
          <w:bdr w:val="none" w:sz="0" w:space="0" w:color="auto"/>
          <w:lang w:val="fr-FR" w:eastAsia="fr-FR"/>
        </w:rPr>
        <w:t xml:space="preserve"> forte baisse des subventions Accompagnement éducatif. Attention dans le 22 à développer le championnat écoles qui alimentera ensuite ce championnat collèges Faible participation dans le 56</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360"/>
        <w:rPr>
          <w:rFonts w:ascii="Arial" w:eastAsia="Times New Roman" w:hAnsi="Arial" w:cs="Arial"/>
          <w:color w:val="222222"/>
          <w:bdr w:val="none" w:sz="0" w:space="0" w:color="auto"/>
          <w:lang w:val="fr-FR" w:eastAsia="fr-FR"/>
        </w:rPr>
      </w:pPr>
      <w:r>
        <w:rPr>
          <w:noProof/>
          <w:lang w:val="fr-FR" w:eastAsia="fr-FR"/>
        </w:rPr>
        <w:drawing>
          <wp:inline distT="0" distB="0" distL="0" distR="0" wp14:anchorId="57167F43" wp14:editId="151D0B01">
            <wp:extent cx="4362450" cy="2038350"/>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360"/>
        <w:rPr>
          <w:rFonts w:ascii="Calibri" w:eastAsia="Times New Roman" w:hAnsi="Calibri" w:cs="Arial"/>
          <w:sz w:val="22"/>
          <w:szCs w:val="22"/>
          <w:bdr w:val="none" w:sz="0" w:space="0" w:color="auto"/>
          <w:lang w:val="fr-FR" w:eastAsia="fr-FR"/>
        </w:rPr>
      </w:pP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sz w:val="22"/>
          <w:szCs w:val="22"/>
          <w:bdr w:val="none" w:sz="0" w:space="0" w:color="auto"/>
          <w:lang w:val="fr-FR" w:eastAsia="fr-FR"/>
        </w:rPr>
        <w:t>Qualification de 8 équipes collèges : 27 septembre 2014 : règlement : 1 équipe qualifiée par département au minimum, le reste à la proportionnelle</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Phase finale académique à Loudéac pour écoles et collèges le 25 mars 2015 :</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720" w:hanging="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color w:val="222222"/>
          <w:sz w:val="22"/>
          <w:szCs w:val="22"/>
          <w:bdr w:val="none" w:sz="0" w:space="0" w:color="auto"/>
          <w:lang w:val="fr-FR" w:eastAsia="fr-FR"/>
        </w:rPr>
        <w:t>16 équipes d’écoliers</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720" w:hanging="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color w:val="222222"/>
          <w:sz w:val="22"/>
          <w:szCs w:val="22"/>
          <w:bdr w:val="none" w:sz="0" w:space="0" w:color="auto"/>
          <w:lang w:val="fr-FR" w:eastAsia="fr-FR"/>
        </w:rPr>
        <w:t>8 équipes pour les collégiens</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Collèges plus écoles : plus de 1 000 élèves en 2014 et 926 en 2015</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1080" w:hanging="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color w:val="222222"/>
          <w:sz w:val="22"/>
          <w:szCs w:val="22"/>
          <w:bdr w:val="none" w:sz="0" w:space="0" w:color="auto"/>
          <w:lang w:val="fr-FR" w:eastAsia="fr-FR"/>
        </w:rPr>
        <w:t>7 équipes de qualifiées pour le 35 et le 29</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1080" w:hanging="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color w:val="222222"/>
          <w:sz w:val="22"/>
          <w:szCs w:val="22"/>
          <w:bdr w:val="none" w:sz="0" w:space="0" w:color="auto"/>
          <w:lang w:val="fr-FR" w:eastAsia="fr-FR"/>
        </w:rPr>
        <w:t>6 pour le 22</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1080" w:hanging="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color w:val="222222"/>
          <w:sz w:val="22"/>
          <w:szCs w:val="22"/>
          <w:bdr w:val="none" w:sz="0" w:space="0" w:color="auto"/>
          <w:lang w:val="fr-FR" w:eastAsia="fr-FR"/>
        </w:rPr>
        <w:t>4 pour le 56</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rPr>
          <w:rFonts w:ascii="Arial" w:eastAsia="Times New Roman" w:hAnsi="Arial" w:cs="Arial"/>
          <w:color w:val="222222"/>
          <w:bdr w:val="none" w:sz="0" w:space="0" w:color="auto"/>
          <w:lang w:val="fr-FR" w:eastAsia="fr-FR"/>
        </w:rPr>
      </w:pPr>
      <w:r w:rsidRPr="00852D67">
        <w:rPr>
          <w:rFonts w:ascii="Calibri" w:eastAsia="Times New Roman" w:hAnsi="Calibri" w:cs="Arial"/>
          <w:color w:val="499BC9"/>
          <w:sz w:val="22"/>
          <w:szCs w:val="22"/>
          <w:bdr w:val="none" w:sz="0" w:space="0" w:color="auto"/>
          <w:lang w:val="fr-FR" w:eastAsia="fr-FR"/>
        </w:rPr>
        <w:t>http://echecs-bretagne.fr/node/873</w:t>
      </w:r>
    </w:p>
    <w:p w:rsid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360"/>
        <w:rPr>
          <w:rFonts w:ascii="Calibri" w:eastAsia="Times New Roman" w:hAnsi="Calibri" w:cs="Arial"/>
          <w:b/>
          <w:bCs/>
          <w:color w:val="222222"/>
          <w:sz w:val="32"/>
          <w:szCs w:val="32"/>
          <w:bdr w:val="none" w:sz="0" w:space="0" w:color="auto"/>
          <w:lang w:val="fr-FR" w:eastAsia="fr-FR"/>
        </w:rPr>
      </w:pPr>
      <w:r w:rsidRPr="00852D67">
        <w:rPr>
          <w:rFonts w:ascii="Calibri" w:eastAsia="Times New Roman" w:hAnsi="Calibri" w:cs="Arial"/>
          <w:b/>
          <w:bCs/>
          <w:color w:val="222222"/>
          <w:sz w:val="32"/>
          <w:szCs w:val="32"/>
          <w:bdr w:val="none" w:sz="0" w:space="0" w:color="auto"/>
          <w:lang w:val="fr-FR" w:eastAsia="fr-FR"/>
        </w:rPr>
        <w:t>Secteur jeunes : présenté par Pascal Aubry</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360"/>
        <w:rPr>
          <w:rFonts w:ascii="Arial" w:eastAsia="Times New Roman" w:hAnsi="Arial" w:cs="Arial"/>
          <w:color w:val="222222"/>
          <w:bdr w:val="none" w:sz="0" w:space="0" w:color="auto"/>
          <w:lang w:val="fr-FR" w:eastAsia="fr-FR"/>
        </w:rPr>
      </w:pP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Point global : mars 2014 réunion : réflexion projet politique de la ligue pour prendre position sur l’année  2014, réunion en septembre, pas abordé le sujet</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 xml:space="preserve">Au championnat de Bretagne jeunes à </w:t>
      </w:r>
      <w:proofErr w:type="spellStart"/>
      <w:r w:rsidRPr="00852D67">
        <w:rPr>
          <w:rFonts w:ascii="Calibri" w:eastAsia="Times New Roman" w:hAnsi="Calibri" w:cs="Arial"/>
          <w:color w:val="222222"/>
          <w:sz w:val="22"/>
          <w:szCs w:val="22"/>
          <w:bdr w:val="none" w:sz="0" w:space="0" w:color="auto"/>
          <w:lang w:val="fr-FR" w:eastAsia="fr-FR"/>
        </w:rPr>
        <w:t>Pommerit</w:t>
      </w:r>
      <w:proofErr w:type="spellEnd"/>
      <w:r w:rsidRPr="00852D67">
        <w:rPr>
          <w:rFonts w:ascii="Calibri" w:eastAsia="Times New Roman" w:hAnsi="Calibri" w:cs="Arial"/>
          <w:color w:val="222222"/>
          <w:sz w:val="22"/>
          <w:szCs w:val="22"/>
          <w:bdr w:val="none" w:sz="0" w:space="0" w:color="auto"/>
          <w:lang w:val="fr-FR" w:eastAsia="fr-FR"/>
        </w:rPr>
        <w:t> : point de vus de tous, vote électronique arrêté avant les résultats : le président n’était pas satisfait</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Très peu de changement prévu pour 2015/2016 : 20 et 21 novembre 2015 : championnats départementaux jeunes.</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N4 : interclubs départementaux</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u w:val="single"/>
          <w:bdr w:val="none" w:sz="0" w:space="0" w:color="auto"/>
          <w:lang w:val="fr-FR" w:eastAsia="fr-FR"/>
        </w:rPr>
        <w:lastRenderedPageBreak/>
        <w:t>Organisation des compétitions :</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b/>
          <w:bCs/>
          <w:color w:val="499BC9"/>
          <w:sz w:val="22"/>
          <w:szCs w:val="22"/>
          <w:bdr w:val="none" w:sz="0" w:space="0" w:color="auto"/>
          <w:lang w:val="fr-FR" w:eastAsia="fr-FR"/>
        </w:rPr>
        <w:t>Individuelles : Bretagne jeunes :</w:t>
      </w:r>
      <w:r w:rsidRPr="00852D67">
        <w:rPr>
          <w:rFonts w:ascii="Calibri" w:eastAsia="Times New Roman" w:hAnsi="Calibri" w:cs="Arial"/>
          <w:color w:val="499BC9"/>
          <w:sz w:val="22"/>
          <w:szCs w:val="22"/>
          <w:bdr w:val="none" w:sz="0" w:space="0" w:color="auto"/>
          <w:lang w:val="fr-FR" w:eastAsia="fr-FR"/>
        </w:rPr>
        <w:t> </w:t>
      </w:r>
      <w:r w:rsidRPr="00852D67">
        <w:rPr>
          <w:rFonts w:ascii="Calibri" w:eastAsia="Times New Roman" w:hAnsi="Calibri" w:cs="Arial"/>
          <w:color w:val="222222"/>
          <w:sz w:val="22"/>
          <w:szCs w:val="22"/>
          <w:bdr w:val="none" w:sz="0" w:space="0" w:color="auto"/>
          <w:lang w:val="fr-FR" w:eastAsia="fr-FR"/>
        </w:rPr>
        <w:t>très bien sur place, très compliqué avant.</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Beaucoup de problèmes au niveau organisation à cause de l’établissement qui devait accueillir événement.</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Contraintes administratives de plus en plus lourdes</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Organisation à la prestation de services</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Formation : pôle élite : sous forme de cours particuliers : 9 bourses ont été alloué au résultat des jeunes au France jeunes 3 bourses de 500 € au 3 jeunes ayant fait le podium au France, le reste 300 €</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Joueurs ne se sont pas qualifiés pour 2015 : 1 poussin et 1 poussine</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Conditions : participer au France jeunes, informer la ligue sur le travail effectué et prendre cours particulier avec DEFFE</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Pour 2015 : maintient à 300 €</w:t>
      </w:r>
    </w:p>
    <w:p w:rsid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92" w:hanging="432"/>
        <w:rPr>
          <w:rFonts w:ascii="Calibri" w:eastAsia="Times New Roman" w:hAnsi="Calibri" w:cs="Arial"/>
          <w:b/>
          <w:bCs/>
          <w:color w:val="222222"/>
          <w:sz w:val="32"/>
          <w:szCs w:val="32"/>
          <w:bdr w:val="none" w:sz="0" w:space="0" w:color="auto"/>
          <w:lang w:val="fr-FR" w:eastAsia="fr-FR"/>
        </w:rPr>
      </w:pPr>
      <w:r w:rsidRPr="00852D67">
        <w:rPr>
          <w:rFonts w:ascii="Segoe UI Symbol" w:eastAsia="Times New Roman" w:hAnsi="Segoe UI Symbol" w:cs="Segoe UI Symbol"/>
          <w:color w:val="2222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b/>
          <w:bCs/>
          <w:color w:val="222222"/>
          <w:sz w:val="32"/>
          <w:szCs w:val="32"/>
          <w:bdr w:val="none" w:sz="0" w:space="0" w:color="auto"/>
          <w:lang w:val="fr-FR" w:eastAsia="fr-FR"/>
        </w:rPr>
        <w:t>Accompagnement aux compétitions :</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92" w:hanging="432"/>
        <w:rPr>
          <w:rFonts w:ascii="Arial" w:eastAsia="Times New Roman" w:hAnsi="Arial" w:cs="Arial"/>
          <w:color w:val="222222"/>
          <w:bdr w:val="none" w:sz="0" w:space="0" w:color="auto"/>
          <w:lang w:val="fr-FR" w:eastAsia="fr-FR"/>
        </w:rPr>
      </w:pP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Le Morbihan : pas d'entraîneurs sur place pour le Bretagne jeunes</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C’est aux comités départementaux d’accompagner leurs jeunes</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France jeunes à Pau 2015 (en 2016 en Normandie) :</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1080" w:hanging="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color w:val="222222"/>
          <w:sz w:val="22"/>
          <w:szCs w:val="22"/>
          <w:bdr w:val="none" w:sz="0" w:space="0" w:color="auto"/>
          <w:lang w:val="fr-FR" w:eastAsia="fr-FR"/>
        </w:rPr>
        <w:t>Groupe ligue mis en place pour les joueurs : grille mise en place et adopté par le comité directeur en mai 2014.</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1080" w:hanging="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color w:val="222222"/>
          <w:sz w:val="22"/>
          <w:szCs w:val="22"/>
          <w:bdr w:val="none" w:sz="0" w:space="0" w:color="auto"/>
          <w:lang w:val="fr-FR" w:eastAsia="fr-FR"/>
        </w:rPr>
        <w:t>Continuité du suivi</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1080" w:hanging="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color w:val="222222"/>
          <w:sz w:val="22"/>
          <w:szCs w:val="22"/>
          <w:bdr w:val="none" w:sz="0" w:space="0" w:color="auto"/>
          <w:lang w:val="fr-FR" w:eastAsia="fr-FR"/>
        </w:rPr>
        <w:t>Coût de l’accompagnement : frais liés  à l’entrainement</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1080" w:hanging="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color w:val="222222"/>
          <w:sz w:val="22"/>
          <w:szCs w:val="22"/>
          <w:bdr w:val="none" w:sz="0" w:space="0" w:color="auto"/>
          <w:lang w:val="fr-FR" w:eastAsia="fr-FR"/>
        </w:rPr>
        <w:t>Mode de suivi : à distance ou en présentiel</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1080" w:hanging="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color w:val="222222"/>
          <w:sz w:val="22"/>
          <w:szCs w:val="22"/>
          <w:bdr w:val="none" w:sz="0" w:space="0" w:color="auto"/>
          <w:lang w:val="fr-FR" w:eastAsia="fr-FR"/>
        </w:rPr>
        <w:t>Critères pris en compte en 2014 : force du joueur et de son classement dans sa catégorie</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4000 € en coût pour le France jeunes</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En 2015 : reconduction de la formule de calcul et les montants pour 2015</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proofErr w:type="spellStart"/>
      <w:r w:rsidRPr="00852D67">
        <w:rPr>
          <w:rFonts w:ascii="Calibri" w:eastAsia="Times New Roman" w:hAnsi="Calibri" w:cs="Arial"/>
          <w:color w:val="222222"/>
          <w:sz w:val="22"/>
          <w:szCs w:val="22"/>
          <w:bdr w:val="none" w:sz="0" w:space="0" w:color="auto"/>
          <w:lang w:val="fr-FR" w:eastAsia="fr-FR"/>
        </w:rPr>
        <w:t>Re</w:t>
      </w:r>
      <w:proofErr w:type="spellEnd"/>
      <w:r w:rsidRPr="00852D67">
        <w:rPr>
          <w:rFonts w:ascii="Calibri" w:eastAsia="Times New Roman" w:hAnsi="Calibri" w:cs="Arial"/>
          <w:color w:val="222222"/>
          <w:sz w:val="22"/>
          <w:szCs w:val="22"/>
          <w:bdr w:val="none" w:sz="0" w:space="0" w:color="auto"/>
          <w:lang w:val="fr-FR" w:eastAsia="fr-FR"/>
        </w:rPr>
        <w:t xml:space="preserve"> discussion du calcul et du montant de l’aide pour 2016 à la rentrée en septembre 2015.</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Championnat de France jeunes à Pau du 26 avril au 4 mai 2015</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6 candidatures d’encadrements sur place ont été déposé pour faire parties du groupe ligue</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proofErr w:type="spellStart"/>
      <w:r w:rsidRPr="00852D67">
        <w:rPr>
          <w:rFonts w:ascii="Calibri" w:eastAsia="Times New Roman" w:hAnsi="Calibri" w:cs="Arial"/>
          <w:color w:val="222222"/>
          <w:sz w:val="22"/>
          <w:szCs w:val="22"/>
          <w:bdr w:val="none" w:sz="0" w:space="0" w:color="auto"/>
          <w:lang w:val="fr-FR" w:eastAsia="fr-FR"/>
        </w:rPr>
        <w:t>Cf</w:t>
      </w:r>
      <w:proofErr w:type="spellEnd"/>
      <w:r w:rsidRPr="00852D67">
        <w:rPr>
          <w:rFonts w:ascii="Calibri" w:eastAsia="Times New Roman" w:hAnsi="Calibri" w:cs="Arial"/>
          <w:color w:val="222222"/>
          <w:sz w:val="22"/>
          <w:szCs w:val="22"/>
          <w:bdr w:val="none" w:sz="0" w:space="0" w:color="auto"/>
          <w:lang w:val="fr-FR" w:eastAsia="fr-FR"/>
        </w:rPr>
        <w:t xml:space="preserve"> sur site de la ligue : </w:t>
      </w:r>
      <w:hyperlink r:id="rId11" w:history="1">
        <w:r w:rsidRPr="00852D67">
          <w:rPr>
            <w:rFonts w:ascii="Calibri" w:eastAsia="Times New Roman" w:hAnsi="Calibri" w:cs="Arial"/>
            <w:color w:val="1155CC"/>
            <w:sz w:val="22"/>
            <w:szCs w:val="22"/>
            <w:u w:val="single"/>
            <w:bdr w:val="none" w:sz="0" w:space="0" w:color="auto"/>
            <w:lang w:val="fr-FR" w:eastAsia="fr-FR"/>
          </w:rPr>
          <w:t>http://echecs-bretagne.fr/node/869</w:t>
        </w:r>
      </w:hyperlink>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lastRenderedPageBreak/>
        <w:t> </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 </w:t>
      </w:r>
    </w:p>
    <w:p w:rsid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92" w:hanging="432"/>
        <w:rPr>
          <w:rFonts w:ascii="Calibri" w:eastAsia="Times New Roman" w:hAnsi="Calibri" w:cs="Arial"/>
          <w:b/>
          <w:bCs/>
          <w:color w:val="222222"/>
          <w:sz w:val="32"/>
          <w:szCs w:val="32"/>
          <w:bdr w:val="none" w:sz="0" w:space="0" w:color="auto"/>
          <w:lang w:val="fr-FR" w:eastAsia="fr-FR"/>
        </w:rPr>
      </w:pPr>
      <w:r w:rsidRPr="00852D67">
        <w:rPr>
          <w:rFonts w:ascii="Segoe UI Symbol" w:eastAsia="Times New Roman" w:hAnsi="Segoe UI Symbol" w:cs="Segoe UI Symbol"/>
          <w:color w:val="2222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b/>
          <w:bCs/>
          <w:color w:val="222222"/>
          <w:sz w:val="32"/>
          <w:szCs w:val="32"/>
          <w:bdr w:val="none" w:sz="0" w:space="0" w:color="auto"/>
          <w:lang w:val="fr-FR" w:eastAsia="fr-FR"/>
        </w:rPr>
        <w:t>Section féminine : présentée par Céline Marchadour</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92" w:hanging="432"/>
        <w:rPr>
          <w:rFonts w:ascii="Arial" w:eastAsia="Times New Roman" w:hAnsi="Arial" w:cs="Arial"/>
          <w:color w:val="222222"/>
          <w:bdr w:val="none" w:sz="0" w:space="0" w:color="auto"/>
          <w:lang w:val="fr-FR" w:eastAsia="fr-FR"/>
        </w:rPr>
      </w:pP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1080" w:hanging="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color w:val="222222"/>
          <w:sz w:val="22"/>
          <w:szCs w:val="22"/>
          <w:bdr w:val="none" w:sz="0" w:space="0" w:color="auto"/>
          <w:lang w:val="fr-FR" w:eastAsia="fr-FR"/>
        </w:rPr>
        <w:t>Les trophées féminins du 20 octobre 2014 : 73 joueuses contre 62 en 2013</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1080" w:hanging="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color w:val="222222"/>
          <w:sz w:val="22"/>
          <w:szCs w:val="22"/>
          <w:bdr w:val="none" w:sz="0" w:space="0" w:color="auto"/>
          <w:lang w:val="fr-FR" w:eastAsia="fr-FR"/>
        </w:rPr>
        <w:t>La N2F s’est déroulé à Brest le 18 janvier 2015 : 7 équipes contre 13 en 2014</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eastAsia="fr-FR"/>
        </w:rPr>
        <w:t xml:space="preserve">3 </w:t>
      </w:r>
      <w:proofErr w:type="spellStart"/>
      <w:r w:rsidRPr="00852D67">
        <w:rPr>
          <w:rFonts w:ascii="Calibri" w:eastAsia="Times New Roman" w:hAnsi="Calibri" w:cs="Arial"/>
          <w:color w:val="222222"/>
          <w:sz w:val="22"/>
          <w:szCs w:val="22"/>
          <w:bdr w:val="none" w:sz="0" w:space="0" w:color="auto"/>
          <w:lang w:eastAsia="fr-FR"/>
        </w:rPr>
        <w:t>équipes</w:t>
      </w:r>
      <w:proofErr w:type="spellEnd"/>
      <w:r w:rsidRPr="00852D67">
        <w:rPr>
          <w:rFonts w:ascii="Calibri" w:eastAsia="Times New Roman" w:hAnsi="Calibri" w:cs="Arial"/>
          <w:color w:val="222222"/>
          <w:sz w:val="22"/>
          <w:szCs w:val="22"/>
          <w:bdr w:val="none" w:sz="0" w:space="0" w:color="auto"/>
          <w:lang w:eastAsia="fr-FR"/>
        </w:rPr>
        <w:t xml:space="preserve"> se </w:t>
      </w:r>
      <w:proofErr w:type="spellStart"/>
      <w:r w:rsidRPr="00852D67">
        <w:rPr>
          <w:rFonts w:ascii="Calibri" w:eastAsia="Times New Roman" w:hAnsi="Calibri" w:cs="Arial"/>
          <w:color w:val="222222"/>
          <w:sz w:val="22"/>
          <w:szCs w:val="22"/>
          <w:bdr w:val="none" w:sz="0" w:space="0" w:color="auto"/>
          <w:lang w:eastAsia="fr-FR"/>
        </w:rPr>
        <w:t>sont</w:t>
      </w:r>
      <w:proofErr w:type="spellEnd"/>
      <w:r w:rsidRPr="00852D67">
        <w:rPr>
          <w:rFonts w:ascii="Calibri" w:eastAsia="Times New Roman" w:hAnsi="Calibri" w:cs="Arial"/>
          <w:color w:val="222222"/>
          <w:sz w:val="22"/>
          <w:szCs w:val="22"/>
          <w:bdr w:val="none" w:sz="0" w:space="0" w:color="auto"/>
          <w:lang w:eastAsia="fr-FR"/>
        </w:rPr>
        <w:t xml:space="preserve"> </w:t>
      </w:r>
      <w:proofErr w:type="spellStart"/>
      <w:r w:rsidRPr="00852D67">
        <w:rPr>
          <w:rFonts w:ascii="Calibri" w:eastAsia="Times New Roman" w:hAnsi="Calibri" w:cs="Arial"/>
          <w:color w:val="222222"/>
          <w:sz w:val="22"/>
          <w:szCs w:val="22"/>
          <w:bdr w:val="none" w:sz="0" w:space="0" w:color="auto"/>
          <w:lang w:eastAsia="fr-FR"/>
        </w:rPr>
        <w:t>qualifiées</w:t>
      </w:r>
      <w:proofErr w:type="spellEnd"/>
      <w:r w:rsidRPr="00852D67">
        <w:rPr>
          <w:rFonts w:ascii="Calibri" w:eastAsia="Times New Roman" w:hAnsi="Calibri" w:cs="Arial"/>
          <w:color w:val="222222"/>
          <w:sz w:val="22"/>
          <w:szCs w:val="22"/>
          <w:bdr w:val="none" w:sz="0" w:space="0" w:color="auto"/>
          <w:lang w:eastAsia="fr-FR"/>
        </w:rPr>
        <w:t xml:space="preserve"> pour </w:t>
      </w:r>
      <w:proofErr w:type="spellStart"/>
      <w:r w:rsidRPr="00852D67">
        <w:rPr>
          <w:rFonts w:ascii="Calibri" w:eastAsia="Times New Roman" w:hAnsi="Calibri" w:cs="Arial"/>
          <w:color w:val="222222"/>
          <w:sz w:val="22"/>
          <w:szCs w:val="22"/>
          <w:bdr w:val="none" w:sz="0" w:space="0" w:color="auto"/>
          <w:lang w:eastAsia="fr-FR"/>
        </w:rPr>
        <w:t>l’inter-ligues</w:t>
      </w:r>
      <w:proofErr w:type="spellEnd"/>
      <w:r w:rsidRPr="00852D67">
        <w:rPr>
          <w:rFonts w:ascii="Calibri" w:eastAsia="Times New Roman" w:hAnsi="Calibri" w:cs="Arial"/>
          <w:color w:val="222222"/>
          <w:sz w:val="22"/>
          <w:szCs w:val="22"/>
          <w:bdr w:val="none" w:sz="0" w:space="0" w:color="auto"/>
          <w:lang w:eastAsia="fr-FR"/>
        </w:rPr>
        <w:t xml:space="preserve"> 2015 qui aura lieu le 10 </w:t>
      </w:r>
      <w:proofErr w:type="spellStart"/>
      <w:r w:rsidRPr="00852D67">
        <w:rPr>
          <w:rFonts w:ascii="Calibri" w:eastAsia="Times New Roman" w:hAnsi="Calibri" w:cs="Arial"/>
          <w:color w:val="222222"/>
          <w:sz w:val="22"/>
          <w:szCs w:val="22"/>
          <w:bdr w:val="none" w:sz="0" w:space="0" w:color="auto"/>
          <w:lang w:eastAsia="fr-FR"/>
        </w:rPr>
        <w:t>mai</w:t>
      </w:r>
      <w:proofErr w:type="spellEnd"/>
      <w:r w:rsidRPr="00852D67">
        <w:rPr>
          <w:rFonts w:ascii="Calibri" w:eastAsia="Times New Roman" w:hAnsi="Calibri" w:cs="Arial"/>
          <w:color w:val="222222"/>
          <w:sz w:val="22"/>
          <w:szCs w:val="22"/>
          <w:bdr w:val="none" w:sz="0" w:space="0" w:color="auto"/>
          <w:lang w:eastAsia="fr-FR"/>
        </w:rPr>
        <w:t xml:space="preserve"> 2015, lieu encore </w:t>
      </w:r>
      <w:proofErr w:type="spellStart"/>
      <w:r w:rsidRPr="00852D67">
        <w:rPr>
          <w:rFonts w:ascii="Calibri" w:eastAsia="Times New Roman" w:hAnsi="Calibri" w:cs="Arial"/>
          <w:color w:val="222222"/>
          <w:sz w:val="22"/>
          <w:szCs w:val="22"/>
          <w:bdr w:val="none" w:sz="0" w:space="0" w:color="auto"/>
          <w:lang w:eastAsia="fr-FR"/>
        </w:rPr>
        <w:t>indéterminé</w:t>
      </w:r>
      <w:proofErr w:type="spellEnd"/>
      <w:r w:rsidRPr="00852D67">
        <w:rPr>
          <w:rFonts w:ascii="Calibri" w:eastAsia="Times New Roman" w:hAnsi="Calibri" w:cs="Arial"/>
          <w:color w:val="222222"/>
          <w:sz w:val="22"/>
          <w:szCs w:val="22"/>
          <w:bdr w:val="none" w:sz="0" w:space="0" w:color="auto"/>
          <w:lang w:eastAsia="fr-FR"/>
        </w:rPr>
        <w:t>.</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eastAsia="fr-FR"/>
        </w:rPr>
        <w:t xml:space="preserve">Edition </w:t>
      </w:r>
      <w:proofErr w:type="gramStart"/>
      <w:r w:rsidRPr="00852D67">
        <w:rPr>
          <w:rFonts w:ascii="Calibri" w:eastAsia="Times New Roman" w:hAnsi="Calibri" w:cs="Arial"/>
          <w:color w:val="222222"/>
          <w:sz w:val="22"/>
          <w:szCs w:val="22"/>
          <w:bdr w:val="none" w:sz="0" w:space="0" w:color="auto"/>
          <w:lang w:eastAsia="fr-FR"/>
        </w:rPr>
        <w:t>2016 ?</w:t>
      </w:r>
      <w:proofErr w:type="gramEnd"/>
      <w:r w:rsidRPr="00852D67">
        <w:rPr>
          <w:rFonts w:ascii="Calibri" w:eastAsia="Times New Roman" w:hAnsi="Calibri" w:cs="Arial"/>
          <w:color w:val="222222"/>
          <w:sz w:val="22"/>
          <w:szCs w:val="22"/>
          <w:bdr w:val="none" w:sz="0" w:space="0" w:color="auto"/>
          <w:lang w:eastAsia="fr-FR"/>
        </w:rPr>
        <w:t xml:space="preserve"> </w:t>
      </w:r>
      <w:proofErr w:type="spellStart"/>
      <w:r w:rsidRPr="00852D67">
        <w:rPr>
          <w:rFonts w:ascii="Calibri" w:eastAsia="Times New Roman" w:hAnsi="Calibri" w:cs="Arial"/>
          <w:color w:val="222222"/>
          <w:sz w:val="22"/>
          <w:szCs w:val="22"/>
          <w:bdr w:val="none" w:sz="0" w:space="0" w:color="auto"/>
          <w:lang w:eastAsia="fr-FR"/>
        </w:rPr>
        <w:t>Peu</w:t>
      </w:r>
      <w:proofErr w:type="spellEnd"/>
      <w:r w:rsidRPr="00852D67">
        <w:rPr>
          <w:rFonts w:ascii="Calibri" w:eastAsia="Times New Roman" w:hAnsi="Calibri" w:cs="Arial"/>
          <w:color w:val="222222"/>
          <w:sz w:val="22"/>
          <w:szCs w:val="22"/>
          <w:bdr w:val="none" w:sz="0" w:space="0" w:color="auto"/>
          <w:lang w:eastAsia="fr-FR"/>
        </w:rPr>
        <w:t xml:space="preserve"> </w:t>
      </w:r>
      <w:proofErr w:type="spellStart"/>
      <w:r w:rsidRPr="00852D67">
        <w:rPr>
          <w:rFonts w:ascii="Calibri" w:eastAsia="Times New Roman" w:hAnsi="Calibri" w:cs="Arial"/>
          <w:color w:val="222222"/>
          <w:sz w:val="22"/>
          <w:szCs w:val="22"/>
          <w:bdr w:val="none" w:sz="0" w:space="0" w:color="auto"/>
          <w:lang w:eastAsia="fr-FR"/>
        </w:rPr>
        <w:t>être</w:t>
      </w:r>
      <w:proofErr w:type="spellEnd"/>
      <w:r w:rsidRPr="00852D67">
        <w:rPr>
          <w:rFonts w:ascii="Calibri" w:eastAsia="Times New Roman" w:hAnsi="Calibri" w:cs="Arial"/>
          <w:color w:val="222222"/>
          <w:sz w:val="22"/>
          <w:szCs w:val="22"/>
          <w:bdr w:val="none" w:sz="0" w:space="0" w:color="auto"/>
          <w:lang w:eastAsia="fr-FR"/>
        </w:rPr>
        <w:t xml:space="preserve"> à Saint </w:t>
      </w:r>
      <w:proofErr w:type="spellStart"/>
      <w:r w:rsidRPr="00852D67">
        <w:rPr>
          <w:rFonts w:ascii="Calibri" w:eastAsia="Times New Roman" w:hAnsi="Calibri" w:cs="Arial"/>
          <w:color w:val="222222"/>
          <w:sz w:val="22"/>
          <w:szCs w:val="22"/>
          <w:bdr w:val="none" w:sz="0" w:space="0" w:color="auto"/>
          <w:lang w:eastAsia="fr-FR"/>
        </w:rPr>
        <w:t>Barnabé</w:t>
      </w:r>
      <w:proofErr w:type="spellEnd"/>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1080" w:hanging="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color w:val="222222"/>
          <w:sz w:val="22"/>
          <w:szCs w:val="22"/>
          <w:bdr w:val="none" w:sz="0" w:space="0" w:color="auto"/>
          <w:lang w:val="fr-FR" w:eastAsia="fr-FR"/>
        </w:rPr>
        <w:t>Le championnat féminin de parties rapides s’est déroulé le 8 mars 2015 à Quimperlé lors de la journée de la femme, il y a eu 61 joueuses contre 36 en 2014, 5 joueuses se sont qualifiées pour</w:t>
      </w:r>
      <w:r w:rsidRPr="00852D67">
        <w:rPr>
          <w:rFonts w:ascii="Calibri" w:eastAsia="Times New Roman" w:hAnsi="Calibri" w:cs="Arial"/>
          <w:color w:val="222222"/>
          <w:bdr w:val="none" w:sz="0" w:space="0" w:color="auto"/>
          <w:lang w:val="fr-FR" w:eastAsia="fr-FR"/>
        </w:rPr>
        <w:t> le cha</w:t>
      </w:r>
      <w:r w:rsidRPr="00852D67">
        <w:rPr>
          <w:rFonts w:ascii="Calibri" w:eastAsia="Times New Roman" w:hAnsi="Calibri" w:cs="Arial"/>
          <w:color w:val="222222"/>
          <w:sz w:val="22"/>
          <w:szCs w:val="22"/>
          <w:bdr w:val="none" w:sz="0" w:space="0" w:color="auto"/>
          <w:lang w:val="fr-FR" w:eastAsia="fr-FR"/>
        </w:rPr>
        <w:t xml:space="preserve">mpionnat de France dit trophée </w:t>
      </w:r>
      <w:proofErr w:type="spellStart"/>
      <w:r w:rsidRPr="00852D67">
        <w:rPr>
          <w:rFonts w:ascii="Calibri" w:eastAsia="Times New Roman" w:hAnsi="Calibri" w:cs="Arial"/>
          <w:color w:val="222222"/>
          <w:sz w:val="22"/>
          <w:szCs w:val="22"/>
          <w:bdr w:val="none" w:sz="0" w:space="0" w:color="auto"/>
          <w:lang w:val="fr-FR" w:eastAsia="fr-FR"/>
        </w:rPr>
        <w:t>Roza</w:t>
      </w:r>
      <w:proofErr w:type="spellEnd"/>
      <w:r w:rsidRPr="00852D67">
        <w:rPr>
          <w:rFonts w:ascii="Calibri" w:eastAsia="Times New Roman" w:hAnsi="Calibri" w:cs="Arial"/>
          <w:color w:val="222222"/>
          <w:sz w:val="22"/>
          <w:szCs w:val="22"/>
          <w:bdr w:val="none" w:sz="0" w:space="0" w:color="auto"/>
          <w:lang w:val="fr-FR" w:eastAsia="fr-FR"/>
        </w:rPr>
        <w:t xml:space="preserve"> Lallemand plus une joueuse du club de Dinard, club support de cet événement national.</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 xml:space="preserve">Edition 2016 ? </w:t>
      </w:r>
      <w:proofErr w:type="spellStart"/>
      <w:proofErr w:type="gramStart"/>
      <w:r w:rsidRPr="00852D67">
        <w:rPr>
          <w:rFonts w:ascii="Calibri" w:eastAsia="Times New Roman" w:hAnsi="Calibri" w:cs="Arial"/>
          <w:color w:val="222222"/>
          <w:sz w:val="22"/>
          <w:szCs w:val="22"/>
          <w:bdr w:val="none" w:sz="0" w:space="0" w:color="auto"/>
          <w:lang w:val="fr-FR" w:eastAsia="fr-FR"/>
        </w:rPr>
        <w:t>peut</w:t>
      </w:r>
      <w:proofErr w:type="gramEnd"/>
      <w:r w:rsidRPr="00852D67">
        <w:rPr>
          <w:rFonts w:ascii="Calibri" w:eastAsia="Times New Roman" w:hAnsi="Calibri" w:cs="Arial"/>
          <w:color w:val="222222"/>
          <w:sz w:val="22"/>
          <w:szCs w:val="22"/>
          <w:bdr w:val="none" w:sz="0" w:space="0" w:color="auto"/>
          <w:lang w:val="fr-FR" w:eastAsia="fr-FR"/>
        </w:rPr>
        <w:t xml:space="preserve"> être</w:t>
      </w:r>
      <w:proofErr w:type="spellEnd"/>
      <w:r w:rsidRPr="00852D67">
        <w:rPr>
          <w:rFonts w:ascii="Calibri" w:eastAsia="Times New Roman" w:hAnsi="Calibri" w:cs="Arial"/>
          <w:color w:val="222222"/>
          <w:sz w:val="22"/>
          <w:szCs w:val="22"/>
          <w:bdr w:val="none" w:sz="0" w:space="0" w:color="auto"/>
          <w:lang w:val="fr-FR" w:eastAsia="fr-FR"/>
        </w:rPr>
        <w:t xml:space="preserve"> à Liffré</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1080" w:hanging="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eastAsia="fr-FR"/>
        </w:rPr>
        <w:t>-</w:t>
      </w:r>
      <w:r w:rsidRPr="00852D67">
        <w:rPr>
          <w:rFonts w:eastAsia="Times New Roman"/>
          <w:color w:val="222222"/>
          <w:sz w:val="14"/>
          <w:szCs w:val="14"/>
          <w:bdr w:val="none" w:sz="0" w:space="0" w:color="auto"/>
          <w:lang w:eastAsia="fr-FR"/>
        </w:rPr>
        <w:t>          </w:t>
      </w:r>
      <w:r w:rsidRPr="00852D67">
        <w:rPr>
          <w:rFonts w:ascii="Calibri" w:eastAsia="Times New Roman" w:hAnsi="Calibri" w:cs="Arial"/>
          <w:color w:val="222222"/>
          <w:sz w:val="22"/>
          <w:szCs w:val="22"/>
          <w:bdr w:val="none" w:sz="0" w:space="0" w:color="auto"/>
          <w:lang w:eastAsia="fr-FR"/>
        </w:rPr>
        <w:t xml:space="preserve">Le </w:t>
      </w:r>
      <w:proofErr w:type="spellStart"/>
      <w:r w:rsidRPr="00852D67">
        <w:rPr>
          <w:rFonts w:ascii="Calibri" w:eastAsia="Times New Roman" w:hAnsi="Calibri" w:cs="Arial"/>
          <w:color w:val="222222"/>
          <w:sz w:val="22"/>
          <w:szCs w:val="22"/>
          <w:bdr w:val="none" w:sz="0" w:space="0" w:color="auto"/>
          <w:lang w:eastAsia="fr-FR"/>
        </w:rPr>
        <w:t>trophée</w:t>
      </w:r>
      <w:proofErr w:type="spellEnd"/>
      <w:r w:rsidRPr="00852D67">
        <w:rPr>
          <w:rFonts w:ascii="Calibri" w:eastAsia="Times New Roman" w:hAnsi="Calibri" w:cs="Arial"/>
          <w:color w:val="222222"/>
          <w:sz w:val="22"/>
          <w:szCs w:val="22"/>
          <w:bdr w:val="none" w:sz="0" w:space="0" w:color="auto"/>
          <w:lang w:eastAsia="fr-FR"/>
        </w:rPr>
        <w:t xml:space="preserve"> </w:t>
      </w:r>
      <w:proofErr w:type="spellStart"/>
      <w:r w:rsidRPr="00852D67">
        <w:rPr>
          <w:rFonts w:ascii="Calibri" w:eastAsia="Times New Roman" w:hAnsi="Calibri" w:cs="Arial"/>
          <w:color w:val="222222"/>
          <w:sz w:val="22"/>
          <w:szCs w:val="22"/>
          <w:bdr w:val="none" w:sz="0" w:space="0" w:color="auto"/>
          <w:lang w:eastAsia="fr-FR"/>
        </w:rPr>
        <w:t>Roza</w:t>
      </w:r>
      <w:proofErr w:type="spellEnd"/>
      <w:r w:rsidRPr="00852D67">
        <w:rPr>
          <w:rFonts w:ascii="Calibri" w:eastAsia="Times New Roman" w:hAnsi="Calibri" w:cs="Arial"/>
          <w:color w:val="222222"/>
          <w:sz w:val="22"/>
          <w:szCs w:val="22"/>
          <w:bdr w:val="none" w:sz="0" w:space="0" w:color="auto"/>
          <w:lang w:eastAsia="fr-FR"/>
        </w:rPr>
        <w:t xml:space="preserve"> </w:t>
      </w:r>
      <w:proofErr w:type="spellStart"/>
      <w:r w:rsidRPr="00852D67">
        <w:rPr>
          <w:rFonts w:ascii="Calibri" w:eastAsia="Times New Roman" w:hAnsi="Calibri" w:cs="Arial"/>
          <w:color w:val="222222"/>
          <w:sz w:val="22"/>
          <w:szCs w:val="22"/>
          <w:bdr w:val="none" w:sz="0" w:space="0" w:color="auto"/>
          <w:lang w:eastAsia="fr-FR"/>
        </w:rPr>
        <w:t>Lallemand</w:t>
      </w:r>
      <w:proofErr w:type="spellEnd"/>
      <w:r w:rsidRPr="00852D67">
        <w:rPr>
          <w:rFonts w:ascii="Calibri" w:eastAsia="Times New Roman" w:hAnsi="Calibri" w:cs="Arial"/>
          <w:color w:val="222222"/>
          <w:sz w:val="22"/>
          <w:szCs w:val="22"/>
          <w:bdr w:val="none" w:sz="0" w:space="0" w:color="auto"/>
          <w:lang w:eastAsia="fr-FR"/>
        </w:rPr>
        <w:t xml:space="preserve"> </w:t>
      </w:r>
      <w:proofErr w:type="gramStart"/>
      <w:r w:rsidRPr="00852D67">
        <w:rPr>
          <w:rFonts w:ascii="Calibri" w:eastAsia="Times New Roman" w:hAnsi="Calibri" w:cs="Arial"/>
          <w:color w:val="222222"/>
          <w:sz w:val="22"/>
          <w:szCs w:val="22"/>
          <w:bdr w:val="none" w:sz="0" w:space="0" w:color="auto"/>
          <w:lang w:eastAsia="fr-FR"/>
        </w:rPr>
        <w:t>2015 :</w:t>
      </w:r>
      <w:proofErr w:type="gramEnd"/>
      <w:r w:rsidRPr="00852D67">
        <w:rPr>
          <w:rFonts w:ascii="Calibri" w:eastAsia="Times New Roman" w:hAnsi="Calibri" w:cs="Arial"/>
          <w:color w:val="222222"/>
          <w:sz w:val="22"/>
          <w:szCs w:val="22"/>
          <w:bdr w:val="none" w:sz="0" w:space="0" w:color="auto"/>
          <w:lang w:eastAsia="fr-FR"/>
        </w:rPr>
        <w:t xml:space="preserve"> </w:t>
      </w:r>
      <w:proofErr w:type="spellStart"/>
      <w:r w:rsidRPr="00852D67">
        <w:rPr>
          <w:rFonts w:ascii="Calibri" w:eastAsia="Times New Roman" w:hAnsi="Calibri" w:cs="Arial"/>
          <w:color w:val="222222"/>
          <w:sz w:val="22"/>
          <w:szCs w:val="22"/>
          <w:bdr w:val="none" w:sz="0" w:space="0" w:color="auto"/>
          <w:lang w:eastAsia="fr-FR"/>
        </w:rPr>
        <w:t>championnat</w:t>
      </w:r>
      <w:proofErr w:type="spellEnd"/>
      <w:r w:rsidRPr="00852D67">
        <w:rPr>
          <w:rFonts w:ascii="Calibri" w:eastAsia="Times New Roman" w:hAnsi="Calibri" w:cs="Arial"/>
          <w:color w:val="222222"/>
          <w:sz w:val="22"/>
          <w:szCs w:val="22"/>
          <w:bdr w:val="none" w:sz="0" w:space="0" w:color="auto"/>
          <w:lang w:eastAsia="fr-FR"/>
        </w:rPr>
        <w:t xml:space="preserve"> de France </w:t>
      </w:r>
      <w:proofErr w:type="spellStart"/>
      <w:r w:rsidRPr="00852D67">
        <w:rPr>
          <w:rFonts w:ascii="Calibri" w:eastAsia="Times New Roman" w:hAnsi="Calibri" w:cs="Arial"/>
          <w:color w:val="222222"/>
          <w:sz w:val="22"/>
          <w:szCs w:val="22"/>
          <w:bdr w:val="none" w:sz="0" w:space="0" w:color="auto"/>
          <w:lang w:eastAsia="fr-FR"/>
        </w:rPr>
        <w:t>féminin</w:t>
      </w:r>
      <w:proofErr w:type="spellEnd"/>
      <w:r w:rsidRPr="00852D67">
        <w:rPr>
          <w:rFonts w:ascii="Calibri" w:eastAsia="Times New Roman" w:hAnsi="Calibri" w:cs="Arial"/>
          <w:color w:val="222222"/>
          <w:sz w:val="22"/>
          <w:szCs w:val="22"/>
          <w:bdr w:val="none" w:sz="0" w:space="0" w:color="auto"/>
          <w:lang w:eastAsia="fr-FR"/>
        </w:rPr>
        <w:t xml:space="preserve"> de parties </w:t>
      </w:r>
      <w:proofErr w:type="spellStart"/>
      <w:r w:rsidRPr="00852D67">
        <w:rPr>
          <w:rFonts w:ascii="Calibri" w:eastAsia="Times New Roman" w:hAnsi="Calibri" w:cs="Arial"/>
          <w:color w:val="222222"/>
          <w:sz w:val="22"/>
          <w:szCs w:val="22"/>
          <w:bdr w:val="none" w:sz="0" w:space="0" w:color="auto"/>
          <w:lang w:eastAsia="fr-FR"/>
        </w:rPr>
        <w:t>rapides</w:t>
      </w:r>
      <w:proofErr w:type="spellEnd"/>
      <w:r w:rsidRPr="00852D67">
        <w:rPr>
          <w:rFonts w:ascii="Calibri" w:eastAsia="Times New Roman" w:hAnsi="Calibri" w:cs="Arial"/>
          <w:color w:val="222222"/>
          <w:sz w:val="22"/>
          <w:szCs w:val="22"/>
          <w:bdr w:val="none" w:sz="0" w:space="0" w:color="auto"/>
          <w:lang w:eastAsia="fr-FR"/>
        </w:rPr>
        <w:t xml:space="preserve"> se </w:t>
      </w:r>
      <w:proofErr w:type="spellStart"/>
      <w:r w:rsidRPr="00852D67">
        <w:rPr>
          <w:rFonts w:ascii="Calibri" w:eastAsia="Times New Roman" w:hAnsi="Calibri" w:cs="Arial"/>
          <w:color w:val="222222"/>
          <w:sz w:val="22"/>
          <w:szCs w:val="22"/>
          <w:bdr w:val="none" w:sz="0" w:space="0" w:color="auto"/>
          <w:lang w:eastAsia="fr-FR"/>
        </w:rPr>
        <w:t>déroulera</w:t>
      </w:r>
      <w:proofErr w:type="spellEnd"/>
      <w:r w:rsidRPr="00852D67">
        <w:rPr>
          <w:rFonts w:ascii="Calibri" w:eastAsia="Times New Roman" w:hAnsi="Calibri" w:cs="Arial"/>
          <w:color w:val="222222"/>
          <w:sz w:val="22"/>
          <w:szCs w:val="22"/>
          <w:bdr w:val="none" w:sz="0" w:space="0" w:color="auto"/>
          <w:lang w:eastAsia="fr-FR"/>
        </w:rPr>
        <w:t xml:space="preserve"> à </w:t>
      </w:r>
      <w:proofErr w:type="spellStart"/>
      <w:r w:rsidRPr="00852D67">
        <w:rPr>
          <w:rFonts w:ascii="Calibri" w:eastAsia="Times New Roman" w:hAnsi="Calibri" w:cs="Arial"/>
          <w:color w:val="222222"/>
          <w:sz w:val="22"/>
          <w:szCs w:val="22"/>
          <w:bdr w:val="none" w:sz="0" w:space="0" w:color="auto"/>
          <w:lang w:eastAsia="fr-FR"/>
        </w:rPr>
        <w:t>l’abbaye</w:t>
      </w:r>
      <w:proofErr w:type="spellEnd"/>
      <w:r w:rsidRPr="00852D67">
        <w:rPr>
          <w:rFonts w:ascii="Calibri" w:eastAsia="Times New Roman" w:hAnsi="Calibri" w:cs="Arial"/>
          <w:color w:val="222222"/>
          <w:sz w:val="22"/>
          <w:szCs w:val="22"/>
          <w:bdr w:val="none" w:sz="0" w:space="0" w:color="auto"/>
          <w:lang w:eastAsia="fr-FR"/>
        </w:rPr>
        <w:t xml:space="preserve"> de Saint </w:t>
      </w:r>
      <w:proofErr w:type="spellStart"/>
      <w:r w:rsidRPr="00852D67">
        <w:rPr>
          <w:rFonts w:ascii="Calibri" w:eastAsia="Times New Roman" w:hAnsi="Calibri" w:cs="Arial"/>
          <w:color w:val="222222"/>
          <w:sz w:val="22"/>
          <w:szCs w:val="22"/>
          <w:bdr w:val="none" w:sz="0" w:space="0" w:color="auto"/>
          <w:lang w:eastAsia="fr-FR"/>
        </w:rPr>
        <w:t>Jacut</w:t>
      </w:r>
      <w:proofErr w:type="spellEnd"/>
      <w:r w:rsidRPr="00852D67">
        <w:rPr>
          <w:rFonts w:ascii="Calibri" w:eastAsia="Times New Roman" w:hAnsi="Calibri" w:cs="Arial"/>
          <w:color w:val="222222"/>
          <w:sz w:val="22"/>
          <w:szCs w:val="22"/>
          <w:bdr w:val="none" w:sz="0" w:space="0" w:color="auto"/>
          <w:lang w:eastAsia="fr-FR"/>
        </w:rPr>
        <w:t xml:space="preserve"> de la </w:t>
      </w:r>
      <w:proofErr w:type="spellStart"/>
      <w:r w:rsidRPr="00852D67">
        <w:rPr>
          <w:rFonts w:ascii="Calibri" w:eastAsia="Times New Roman" w:hAnsi="Calibri" w:cs="Arial"/>
          <w:color w:val="222222"/>
          <w:sz w:val="22"/>
          <w:szCs w:val="22"/>
          <w:bdr w:val="none" w:sz="0" w:space="0" w:color="auto"/>
          <w:lang w:eastAsia="fr-FR"/>
        </w:rPr>
        <w:t>Mer</w:t>
      </w:r>
      <w:proofErr w:type="spellEnd"/>
      <w:r w:rsidRPr="00852D67">
        <w:rPr>
          <w:rFonts w:ascii="Calibri" w:eastAsia="Times New Roman" w:hAnsi="Calibri" w:cs="Arial"/>
          <w:color w:val="222222"/>
          <w:sz w:val="22"/>
          <w:szCs w:val="22"/>
          <w:bdr w:val="none" w:sz="0" w:space="0" w:color="auto"/>
          <w:lang w:eastAsia="fr-FR"/>
        </w:rPr>
        <w:t xml:space="preserve"> : </w:t>
      </w:r>
      <w:proofErr w:type="spellStart"/>
      <w:r w:rsidRPr="00852D67">
        <w:rPr>
          <w:rFonts w:ascii="Calibri" w:eastAsia="Times New Roman" w:hAnsi="Calibri" w:cs="Arial"/>
          <w:color w:val="222222"/>
          <w:sz w:val="22"/>
          <w:szCs w:val="22"/>
          <w:bdr w:val="none" w:sz="0" w:space="0" w:color="auto"/>
          <w:lang w:eastAsia="fr-FR"/>
        </w:rPr>
        <w:t>Une</w:t>
      </w:r>
      <w:proofErr w:type="spellEnd"/>
      <w:r w:rsidRPr="00852D67">
        <w:rPr>
          <w:rFonts w:ascii="Calibri" w:eastAsia="Times New Roman" w:hAnsi="Calibri" w:cs="Arial"/>
          <w:color w:val="222222"/>
          <w:sz w:val="22"/>
          <w:szCs w:val="22"/>
          <w:bdr w:val="none" w:sz="0" w:space="0" w:color="auto"/>
          <w:lang w:eastAsia="fr-FR"/>
        </w:rPr>
        <w:t xml:space="preserve"> </w:t>
      </w:r>
      <w:proofErr w:type="spellStart"/>
      <w:r w:rsidRPr="00852D67">
        <w:rPr>
          <w:rFonts w:ascii="Calibri" w:eastAsia="Times New Roman" w:hAnsi="Calibri" w:cs="Arial"/>
          <w:color w:val="222222"/>
          <w:sz w:val="22"/>
          <w:szCs w:val="22"/>
          <w:bdr w:val="none" w:sz="0" w:space="0" w:color="auto"/>
          <w:lang w:eastAsia="fr-FR"/>
        </w:rPr>
        <w:t>soixantaine</w:t>
      </w:r>
      <w:proofErr w:type="spellEnd"/>
      <w:r w:rsidRPr="00852D67">
        <w:rPr>
          <w:rFonts w:ascii="Calibri" w:eastAsia="Times New Roman" w:hAnsi="Calibri" w:cs="Arial"/>
          <w:color w:val="222222"/>
          <w:sz w:val="22"/>
          <w:szCs w:val="22"/>
          <w:bdr w:val="none" w:sz="0" w:space="0" w:color="auto"/>
          <w:lang w:eastAsia="fr-FR"/>
        </w:rPr>
        <w:t xml:space="preserve"> de </w:t>
      </w:r>
      <w:proofErr w:type="spellStart"/>
      <w:r w:rsidRPr="00852D67">
        <w:rPr>
          <w:rFonts w:ascii="Calibri" w:eastAsia="Times New Roman" w:hAnsi="Calibri" w:cs="Arial"/>
          <w:color w:val="222222"/>
          <w:sz w:val="22"/>
          <w:szCs w:val="22"/>
          <w:bdr w:val="none" w:sz="0" w:space="0" w:color="auto"/>
          <w:lang w:eastAsia="fr-FR"/>
        </w:rPr>
        <w:t>joueuses</w:t>
      </w:r>
      <w:proofErr w:type="spellEnd"/>
      <w:r w:rsidRPr="00852D67">
        <w:rPr>
          <w:rFonts w:ascii="Calibri" w:eastAsia="Times New Roman" w:hAnsi="Calibri" w:cs="Arial"/>
          <w:color w:val="222222"/>
          <w:sz w:val="22"/>
          <w:szCs w:val="22"/>
          <w:bdr w:val="none" w:sz="0" w:space="0" w:color="auto"/>
          <w:lang w:eastAsia="fr-FR"/>
        </w:rPr>
        <w:t xml:space="preserve"> </w:t>
      </w:r>
      <w:proofErr w:type="spellStart"/>
      <w:r w:rsidRPr="00852D67">
        <w:rPr>
          <w:rFonts w:ascii="Calibri" w:eastAsia="Times New Roman" w:hAnsi="Calibri" w:cs="Arial"/>
          <w:color w:val="222222"/>
          <w:sz w:val="22"/>
          <w:szCs w:val="22"/>
          <w:bdr w:val="none" w:sz="0" w:space="0" w:color="auto"/>
          <w:lang w:eastAsia="fr-FR"/>
        </w:rPr>
        <w:t>est</w:t>
      </w:r>
      <w:proofErr w:type="spellEnd"/>
      <w:r w:rsidRPr="00852D67">
        <w:rPr>
          <w:rFonts w:ascii="Calibri" w:eastAsia="Times New Roman" w:hAnsi="Calibri" w:cs="Arial"/>
          <w:color w:val="222222"/>
          <w:sz w:val="22"/>
          <w:szCs w:val="22"/>
          <w:bdr w:val="none" w:sz="0" w:space="0" w:color="auto"/>
          <w:lang w:eastAsia="fr-FR"/>
        </w:rPr>
        <w:t xml:space="preserve"> </w:t>
      </w:r>
      <w:proofErr w:type="spellStart"/>
      <w:r w:rsidRPr="00852D67">
        <w:rPr>
          <w:rFonts w:ascii="Calibri" w:eastAsia="Times New Roman" w:hAnsi="Calibri" w:cs="Arial"/>
          <w:color w:val="222222"/>
          <w:sz w:val="22"/>
          <w:szCs w:val="22"/>
          <w:bdr w:val="none" w:sz="0" w:space="0" w:color="auto"/>
          <w:lang w:eastAsia="fr-FR"/>
        </w:rPr>
        <w:t>attendu</w:t>
      </w:r>
      <w:proofErr w:type="spellEnd"/>
      <w:r w:rsidRPr="00852D67">
        <w:rPr>
          <w:rFonts w:ascii="Calibri" w:eastAsia="Times New Roman" w:hAnsi="Calibri" w:cs="Arial"/>
          <w:color w:val="222222"/>
          <w:sz w:val="22"/>
          <w:szCs w:val="22"/>
          <w:bdr w:val="none" w:sz="0" w:space="0" w:color="auto"/>
          <w:lang w:eastAsia="fr-FR"/>
        </w:rPr>
        <w:t xml:space="preserve"> et </w:t>
      </w:r>
      <w:proofErr w:type="spellStart"/>
      <w:r w:rsidRPr="00852D67">
        <w:rPr>
          <w:rFonts w:ascii="Calibri" w:eastAsia="Times New Roman" w:hAnsi="Calibri" w:cs="Arial"/>
          <w:color w:val="222222"/>
          <w:sz w:val="22"/>
          <w:szCs w:val="22"/>
          <w:bdr w:val="none" w:sz="0" w:space="0" w:color="auto"/>
          <w:lang w:eastAsia="fr-FR"/>
        </w:rPr>
        <w:t>une</w:t>
      </w:r>
      <w:proofErr w:type="spellEnd"/>
      <w:r w:rsidRPr="00852D67">
        <w:rPr>
          <w:rFonts w:ascii="Calibri" w:eastAsia="Times New Roman" w:hAnsi="Calibri" w:cs="Arial"/>
          <w:color w:val="222222"/>
          <w:sz w:val="22"/>
          <w:szCs w:val="22"/>
          <w:bdr w:val="none" w:sz="0" w:space="0" w:color="auto"/>
          <w:lang w:eastAsia="fr-FR"/>
        </w:rPr>
        <w:t xml:space="preserve"> </w:t>
      </w:r>
      <w:proofErr w:type="spellStart"/>
      <w:r w:rsidRPr="00852D67">
        <w:rPr>
          <w:rFonts w:ascii="Calibri" w:eastAsia="Times New Roman" w:hAnsi="Calibri" w:cs="Arial"/>
          <w:color w:val="222222"/>
          <w:sz w:val="22"/>
          <w:szCs w:val="22"/>
          <w:bdr w:val="none" w:sz="0" w:space="0" w:color="auto"/>
          <w:lang w:eastAsia="fr-FR"/>
        </w:rPr>
        <w:t>dizaine</w:t>
      </w:r>
      <w:proofErr w:type="spellEnd"/>
      <w:r w:rsidRPr="00852D67">
        <w:rPr>
          <w:rFonts w:ascii="Calibri" w:eastAsia="Times New Roman" w:hAnsi="Calibri" w:cs="Arial"/>
          <w:color w:val="222222"/>
          <w:sz w:val="22"/>
          <w:szCs w:val="22"/>
          <w:bdr w:val="none" w:sz="0" w:space="0" w:color="auto"/>
          <w:lang w:eastAsia="fr-FR"/>
        </w:rPr>
        <w:t xml:space="preserve"> de </w:t>
      </w:r>
      <w:proofErr w:type="spellStart"/>
      <w:r w:rsidRPr="00852D67">
        <w:rPr>
          <w:rFonts w:ascii="Calibri" w:eastAsia="Times New Roman" w:hAnsi="Calibri" w:cs="Arial"/>
          <w:color w:val="222222"/>
          <w:sz w:val="22"/>
          <w:szCs w:val="22"/>
          <w:bdr w:val="none" w:sz="0" w:space="0" w:color="auto"/>
          <w:lang w:eastAsia="fr-FR"/>
        </w:rPr>
        <w:t>bénévoles</w:t>
      </w:r>
      <w:proofErr w:type="spellEnd"/>
      <w:r w:rsidRPr="00852D67">
        <w:rPr>
          <w:rFonts w:ascii="Calibri" w:eastAsia="Times New Roman" w:hAnsi="Calibri" w:cs="Arial"/>
          <w:color w:val="222222"/>
          <w:sz w:val="22"/>
          <w:szCs w:val="22"/>
          <w:bdr w:val="none" w:sz="0" w:space="0" w:color="auto"/>
          <w:lang w:eastAsia="fr-FR"/>
        </w:rPr>
        <w:t>.</w:t>
      </w:r>
    </w:p>
    <w:p w:rsid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92" w:hanging="432"/>
        <w:rPr>
          <w:rFonts w:ascii="Calibri" w:eastAsia="Times New Roman" w:hAnsi="Calibri" w:cs="Arial"/>
          <w:b/>
          <w:bCs/>
          <w:color w:val="222222"/>
          <w:sz w:val="32"/>
          <w:szCs w:val="32"/>
          <w:bdr w:val="none" w:sz="0" w:space="0" w:color="auto"/>
          <w:lang w:val="fr-FR" w:eastAsia="fr-FR"/>
        </w:rPr>
      </w:pPr>
      <w:r w:rsidRPr="00852D67">
        <w:rPr>
          <w:rFonts w:ascii="Segoe UI Symbol" w:eastAsia="Times New Roman" w:hAnsi="Segoe UI Symbol" w:cs="Segoe UI Symbol"/>
          <w:color w:val="2222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b/>
          <w:bCs/>
          <w:color w:val="222222"/>
          <w:sz w:val="32"/>
          <w:szCs w:val="32"/>
          <w:bdr w:val="none" w:sz="0" w:space="0" w:color="auto"/>
          <w:lang w:val="fr-FR" w:eastAsia="fr-FR"/>
        </w:rPr>
        <w:t xml:space="preserve">Trophée </w:t>
      </w:r>
      <w:proofErr w:type="spellStart"/>
      <w:r w:rsidRPr="00852D67">
        <w:rPr>
          <w:rFonts w:ascii="Calibri" w:eastAsia="Times New Roman" w:hAnsi="Calibri" w:cs="Arial"/>
          <w:b/>
          <w:bCs/>
          <w:color w:val="222222"/>
          <w:sz w:val="32"/>
          <w:szCs w:val="32"/>
          <w:bdr w:val="none" w:sz="0" w:space="0" w:color="auto"/>
          <w:lang w:val="fr-FR" w:eastAsia="fr-FR"/>
        </w:rPr>
        <w:t>Roza</w:t>
      </w:r>
      <w:proofErr w:type="spellEnd"/>
      <w:r w:rsidRPr="00852D67">
        <w:rPr>
          <w:rFonts w:ascii="Calibri" w:eastAsia="Times New Roman" w:hAnsi="Calibri" w:cs="Arial"/>
          <w:b/>
          <w:bCs/>
          <w:color w:val="222222"/>
          <w:sz w:val="32"/>
          <w:szCs w:val="32"/>
          <w:bdr w:val="none" w:sz="0" w:space="0" w:color="auto"/>
          <w:lang w:val="fr-FR" w:eastAsia="fr-FR"/>
        </w:rPr>
        <w:t xml:space="preserve"> Lallemand à Saint-</w:t>
      </w:r>
      <w:proofErr w:type="spellStart"/>
      <w:r w:rsidRPr="00852D67">
        <w:rPr>
          <w:rFonts w:ascii="Calibri" w:eastAsia="Times New Roman" w:hAnsi="Calibri" w:cs="Arial"/>
          <w:b/>
          <w:bCs/>
          <w:color w:val="222222"/>
          <w:sz w:val="32"/>
          <w:szCs w:val="32"/>
          <w:bdr w:val="none" w:sz="0" w:space="0" w:color="auto"/>
          <w:lang w:val="fr-FR" w:eastAsia="fr-FR"/>
        </w:rPr>
        <w:t>Jacut</w:t>
      </w:r>
      <w:proofErr w:type="spellEnd"/>
      <w:r w:rsidRPr="00852D67">
        <w:rPr>
          <w:rFonts w:ascii="Calibri" w:eastAsia="Times New Roman" w:hAnsi="Calibri" w:cs="Arial"/>
          <w:b/>
          <w:bCs/>
          <w:color w:val="222222"/>
          <w:sz w:val="32"/>
          <w:szCs w:val="32"/>
          <w:bdr w:val="none" w:sz="0" w:space="0" w:color="auto"/>
          <w:lang w:val="fr-FR" w:eastAsia="fr-FR"/>
        </w:rPr>
        <w:t xml:space="preserve"> de la Mer :</w:t>
      </w:r>
    </w:p>
    <w:p w:rsid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92" w:hanging="432"/>
        <w:rPr>
          <w:rFonts w:ascii="Calibri" w:eastAsia="Times New Roman" w:hAnsi="Calibri" w:cs="Arial"/>
          <w:b/>
          <w:bCs/>
          <w:color w:val="222222"/>
          <w:sz w:val="32"/>
          <w:szCs w:val="32"/>
          <w:bdr w:val="none" w:sz="0" w:space="0" w:color="auto"/>
          <w:lang w:val="fr-FR" w:eastAsia="fr-FR"/>
        </w:rPr>
      </w:pP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792" w:hanging="432"/>
        <w:rPr>
          <w:rFonts w:ascii="Arial" w:eastAsia="Times New Roman" w:hAnsi="Arial" w:cs="Arial"/>
          <w:color w:val="222222"/>
          <w:bdr w:val="none" w:sz="0" w:space="0" w:color="auto"/>
          <w:lang w:val="fr-FR" w:eastAsia="fr-FR"/>
        </w:rPr>
      </w:pPr>
      <w:r w:rsidRPr="00852D67">
        <w:rPr>
          <w:rFonts w:ascii="Calibri" w:eastAsia="Times New Roman" w:hAnsi="Calibri" w:cs="Arial"/>
          <w:b/>
          <w:bCs/>
          <w:color w:val="222222"/>
          <w:sz w:val="22"/>
          <w:szCs w:val="22"/>
          <w:bdr w:val="none" w:sz="0" w:space="0" w:color="auto"/>
          <w:lang w:val="fr-FR" w:eastAsia="fr-FR"/>
        </w:rPr>
        <w:t> </w:t>
      </w:r>
      <w:r>
        <w:rPr>
          <w:rFonts w:ascii="Calibri" w:eastAsia="Times New Roman" w:hAnsi="Calibri" w:cs="Arial"/>
          <w:color w:val="222222"/>
          <w:sz w:val="22"/>
          <w:szCs w:val="22"/>
          <w:bdr w:val="none" w:sz="0" w:space="0" w:color="auto"/>
          <w:lang w:val="fr-FR" w:eastAsia="fr-FR"/>
        </w:rPr>
        <w:t>Po</w:t>
      </w:r>
      <w:r w:rsidRPr="00852D67">
        <w:rPr>
          <w:rFonts w:ascii="Calibri" w:eastAsia="Times New Roman" w:hAnsi="Calibri" w:cs="Arial"/>
          <w:color w:val="222222"/>
          <w:sz w:val="22"/>
          <w:szCs w:val="22"/>
          <w:bdr w:val="none" w:sz="0" w:space="0" w:color="auto"/>
          <w:lang w:val="fr-FR" w:eastAsia="fr-FR"/>
        </w:rPr>
        <w:t>ur l’organisation de cet événement les 4 départements bretons</w:t>
      </w:r>
      <w:r w:rsidRPr="00852D67">
        <w:rPr>
          <w:rFonts w:ascii="Calibri" w:eastAsia="Times New Roman" w:hAnsi="Calibri" w:cs="Arial"/>
          <w:b/>
          <w:bCs/>
          <w:color w:val="222222"/>
          <w:sz w:val="22"/>
          <w:szCs w:val="22"/>
          <w:bdr w:val="none" w:sz="0" w:space="0" w:color="auto"/>
          <w:lang w:val="fr-FR" w:eastAsia="fr-FR"/>
        </w:rPr>
        <w:t> </w:t>
      </w:r>
      <w:r w:rsidRPr="00852D67">
        <w:rPr>
          <w:rFonts w:ascii="Calibri" w:eastAsia="Times New Roman" w:hAnsi="Calibri" w:cs="Arial"/>
          <w:color w:val="222222"/>
          <w:sz w:val="22"/>
          <w:szCs w:val="22"/>
          <w:bdr w:val="none" w:sz="0" w:space="0" w:color="auto"/>
          <w:lang w:val="fr-FR" w:eastAsia="fr-FR"/>
        </w:rPr>
        <w:t>ont été mis à contribution : confection et vente de confitures, confection de napperons, confection de l’affiche, etc…</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360"/>
        <w:rPr>
          <w:rFonts w:ascii="Arial" w:eastAsia="Times New Roman" w:hAnsi="Arial" w:cs="Arial"/>
          <w:color w:val="222222"/>
          <w:bdr w:val="none" w:sz="0" w:space="0" w:color="auto"/>
          <w:lang w:val="fr-FR" w:eastAsia="fr-FR"/>
        </w:rPr>
      </w:pPr>
      <w:r w:rsidRPr="00852D67">
        <w:rPr>
          <w:rFonts w:ascii="Calibri" w:eastAsia="Times New Roman" w:hAnsi="Calibri" w:cs="Arial"/>
          <w:color w:val="222222"/>
          <w:sz w:val="22"/>
          <w:szCs w:val="22"/>
          <w:bdr w:val="none" w:sz="0" w:space="0" w:color="auto"/>
          <w:lang w:val="fr-FR" w:eastAsia="fr-FR"/>
        </w:rPr>
        <w:t>Cet événement est encadré par une équipe d’une quinzaine de bénévoles motivés.</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720" w:hanging="360"/>
        <w:rPr>
          <w:rFonts w:ascii="Arial" w:eastAsia="Times New Roman" w:hAnsi="Arial" w:cs="Arial"/>
          <w:color w:val="222222"/>
          <w:bdr w:val="none" w:sz="0" w:space="0" w:color="auto"/>
          <w:lang w:val="fr-FR" w:eastAsia="fr-FR"/>
        </w:rPr>
      </w:pPr>
      <w:r w:rsidRPr="00852D67">
        <w:rPr>
          <w:rFonts w:ascii="Segoe UI Symbol" w:eastAsia="Times New Roman" w:hAnsi="Segoe UI Symbol" w:cs="Segoe UI Symbol"/>
          <w:color w:val="2222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b/>
          <w:bCs/>
          <w:color w:val="222222"/>
          <w:sz w:val="32"/>
          <w:szCs w:val="32"/>
          <w:bdr w:val="none" w:sz="0" w:space="0" w:color="auto"/>
          <w:lang w:val="fr-FR" w:eastAsia="fr-FR"/>
        </w:rPr>
        <w:t>Qualification féminine étrangère : présentée par Céline Marchadour :</w:t>
      </w:r>
      <w:proofErr w:type="gramStart"/>
      <w:r w:rsidRPr="00852D67">
        <w:rPr>
          <w:rFonts w:ascii="Calibri" w:eastAsia="Times New Roman" w:hAnsi="Calibri" w:cs="Arial"/>
          <w:b/>
          <w:bCs/>
          <w:color w:val="222222"/>
          <w:sz w:val="22"/>
          <w:szCs w:val="22"/>
          <w:bdr w:val="none" w:sz="0" w:space="0" w:color="auto"/>
          <w:lang w:val="fr-FR" w:eastAsia="fr-FR"/>
        </w:rPr>
        <w:t> </w:t>
      </w:r>
      <w:r w:rsidRPr="00852D67">
        <w:rPr>
          <w:rFonts w:ascii="Calibri" w:eastAsia="Times New Roman" w:hAnsi="Calibri" w:cs="Arial"/>
          <w:color w:val="222222"/>
          <w:sz w:val="22"/>
          <w:szCs w:val="22"/>
          <w:bdr w:val="none" w:sz="0" w:space="0" w:color="auto"/>
          <w:lang w:val="fr-FR" w:eastAsia="fr-FR"/>
        </w:rPr>
        <w:t> une</w:t>
      </w:r>
      <w:proofErr w:type="gramEnd"/>
      <w:r w:rsidRPr="00852D67">
        <w:rPr>
          <w:rFonts w:ascii="Calibri" w:eastAsia="Times New Roman" w:hAnsi="Calibri" w:cs="Arial"/>
          <w:color w:val="222222"/>
          <w:sz w:val="22"/>
          <w:szCs w:val="22"/>
          <w:bdr w:val="none" w:sz="0" w:space="0" w:color="auto"/>
          <w:lang w:val="fr-FR" w:eastAsia="fr-FR"/>
        </w:rPr>
        <w:t> pétition a été lancé afin de demander une modification du règlement du Championnat de France de parties rapides – article 1.1</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480" w:lineRule="auto"/>
        <w:ind w:left="720"/>
        <w:rPr>
          <w:rFonts w:ascii="Arial" w:eastAsia="Times New Roman" w:hAnsi="Arial" w:cs="Arial"/>
          <w:color w:val="222222"/>
          <w:bdr w:val="none" w:sz="0" w:space="0" w:color="auto"/>
          <w:lang w:val="fr-FR" w:eastAsia="fr-FR"/>
        </w:rPr>
      </w:pPr>
      <w:r w:rsidRPr="00852D67">
        <w:rPr>
          <w:rFonts w:ascii="Calibri" w:eastAsia="Times New Roman" w:hAnsi="Calibri" w:cs="Arial"/>
          <w:i/>
          <w:iCs/>
          <w:color w:val="222222"/>
          <w:sz w:val="18"/>
          <w:szCs w:val="18"/>
          <w:bdr w:val="none" w:sz="0" w:space="0" w:color="auto"/>
          <w:lang w:val="fr-FR" w:eastAsia="fr-FR"/>
        </w:rPr>
        <w:t>S'il s'agit là d'éviter un afflux de joueuses étrangères de haut niveau mondial dans un championnat national, nous regrettons que cette formulation ait amené dans notre Ligue l'éviction d'office de deux féminines résidant en France depuis plusieurs années et y</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480" w:lineRule="auto"/>
        <w:ind w:left="720"/>
        <w:rPr>
          <w:rFonts w:ascii="Arial" w:eastAsia="Times New Roman" w:hAnsi="Arial" w:cs="Arial"/>
          <w:color w:val="222222"/>
          <w:bdr w:val="none" w:sz="0" w:space="0" w:color="auto"/>
          <w:lang w:val="fr-FR" w:eastAsia="fr-FR"/>
        </w:rPr>
      </w:pPr>
      <w:proofErr w:type="gramStart"/>
      <w:r w:rsidRPr="00852D67">
        <w:rPr>
          <w:rFonts w:ascii="Calibri" w:eastAsia="Times New Roman" w:hAnsi="Calibri" w:cs="Arial"/>
          <w:i/>
          <w:iCs/>
          <w:color w:val="222222"/>
          <w:sz w:val="18"/>
          <w:szCs w:val="18"/>
          <w:bdr w:val="none" w:sz="0" w:space="0" w:color="auto"/>
          <w:lang w:val="fr-FR" w:eastAsia="fr-FR"/>
        </w:rPr>
        <w:t>poursuivant</w:t>
      </w:r>
      <w:proofErr w:type="gramEnd"/>
      <w:r w:rsidRPr="00852D67">
        <w:rPr>
          <w:rFonts w:ascii="Calibri" w:eastAsia="Times New Roman" w:hAnsi="Calibri" w:cs="Arial"/>
          <w:i/>
          <w:iCs/>
          <w:color w:val="222222"/>
          <w:sz w:val="18"/>
          <w:szCs w:val="18"/>
          <w:bdr w:val="none" w:sz="0" w:space="0" w:color="auto"/>
          <w:lang w:val="fr-FR" w:eastAsia="fr-FR"/>
        </w:rPr>
        <w:t xml:space="preserve"> leurs études. Ces deux joueuses sont acceptées dans les équipes de N2F et la plus jeune est régulièrement qualifiée pour le Championnat de France Jeunes. Pourquoi donc leur refuser l'accès au seul Trophée </w:t>
      </w:r>
      <w:proofErr w:type="spellStart"/>
      <w:r w:rsidRPr="00852D67">
        <w:rPr>
          <w:rFonts w:ascii="Calibri" w:eastAsia="Times New Roman" w:hAnsi="Calibri" w:cs="Arial"/>
          <w:i/>
          <w:iCs/>
          <w:color w:val="222222"/>
          <w:sz w:val="18"/>
          <w:szCs w:val="18"/>
          <w:bdr w:val="none" w:sz="0" w:space="0" w:color="auto"/>
          <w:lang w:val="fr-FR" w:eastAsia="fr-FR"/>
        </w:rPr>
        <w:t>Roza</w:t>
      </w:r>
      <w:proofErr w:type="spellEnd"/>
      <w:r w:rsidRPr="00852D67">
        <w:rPr>
          <w:rFonts w:ascii="Calibri" w:eastAsia="Times New Roman" w:hAnsi="Calibri" w:cs="Arial"/>
          <w:i/>
          <w:iCs/>
          <w:color w:val="222222"/>
          <w:sz w:val="18"/>
          <w:szCs w:val="18"/>
          <w:bdr w:val="none" w:sz="0" w:space="0" w:color="auto"/>
          <w:lang w:val="fr-FR" w:eastAsia="fr-FR"/>
        </w:rPr>
        <w:t xml:space="preserve"> </w:t>
      </w:r>
      <w:proofErr w:type="spellStart"/>
      <w:r w:rsidRPr="00852D67">
        <w:rPr>
          <w:rFonts w:ascii="Calibri" w:eastAsia="Times New Roman" w:hAnsi="Calibri" w:cs="Arial"/>
          <w:i/>
          <w:iCs/>
          <w:color w:val="222222"/>
          <w:sz w:val="18"/>
          <w:szCs w:val="18"/>
          <w:bdr w:val="none" w:sz="0" w:space="0" w:color="auto"/>
          <w:lang w:val="fr-FR" w:eastAsia="fr-FR"/>
        </w:rPr>
        <w:t>Lalemand</w:t>
      </w:r>
      <w:proofErr w:type="spellEnd"/>
      <w:r w:rsidRPr="00852D67">
        <w:rPr>
          <w:rFonts w:ascii="Calibri" w:eastAsia="Times New Roman" w:hAnsi="Calibri" w:cs="Arial"/>
          <w:i/>
          <w:iCs/>
          <w:color w:val="222222"/>
          <w:sz w:val="18"/>
          <w:szCs w:val="18"/>
          <w:bdr w:val="none" w:sz="0" w:space="0" w:color="auto"/>
          <w:lang w:val="fr-FR" w:eastAsia="fr-FR"/>
        </w:rPr>
        <w:t> ?</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480" w:lineRule="auto"/>
        <w:ind w:left="720"/>
        <w:rPr>
          <w:rFonts w:ascii="Arial" w:eastAsia="Times New Roman" w:hAnsi="Arial" w:cs="Arial"/>
          <w:color w:val="222222"/>
          <w:bdr w:val="none" w:sz="0" w:space="0" w:color="auto"/>
          <w:lang w:val="fr-FR" w:eastAsia="fr-FR"/>
        </w:rPr>
      </w:pPr>
      <w:r w:rsidRPr="00852D67">
        <w:rPr>
          <w:rFonts w:ascii="Calibri" w:eastAsia="Times New Roman" w:hAnsi="Calibri" w:cs="Arial"/>
          <w:i/>
          <w:iCs/>
          <w:color w:val="222222"/>
          <w:sz w:val="18"/>
          <w:szCs w:val="18"/>
          <w:bdr w:val="none" w:sz="0" w:space="0" w:color="auto"/>
          <w:lang w:val="fr-FR" w:eastAsia="fr-FR"/>
        </w:rPr>
        <w:lastRenderedPageBreak/>
        <w:t>Nous souhaitons en conséquence la réécriture de l'article 1.1 soit pour l'harmoniser le Championnat de France Jeunes, soit pour y ajouter l'autorisation aux joueuses extérieures à l'Union Européenne d'y participer sous condition de résidence en France depuis</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720"/>
        <w:rPr>
          <w:rFonts w:ascii="Arial" w:eastAsia="Times New Roman" w:hAnsi="Arial" w:cs="Arial"/>
          <w:color w:val="222222"/>
          <w:bdr w:val="none" w:sz="0" w:space="0" w:color="auto"/>
          <w:lang w:val="fr-FR" w:eastAsia="fr-FR"/>
        </w:rPr>
      </w:pPr>
      <w:proofErr w:type="gramStart"/>
      <w:r w:rsidRPr="00852D67">
        <w:rPr>
          <w:rFonts w:ascii="Calibri" w:eastAsia="Times New Roman" w:hAnsi="Calibri" w:cs="Arial"/>
          <w:i/>
          <w:iCs/>
          <w:color w:val="222222"/>
          <w:sz w:val="18"/>
          <w:szCs w:val="18"/>
          <w:bdr w:val="none" w:sz="0" w:space="0" w:color="auto"/>
          <w:lang w:val="fr-FR" w:eastAsia="fr-FR"/>
        </w:rPr>
        <w:t>plusieurs</w:t>
      </w:r>
      <w:proofErr w:type="gramEnd"/>
      <w:r w:rsidRPr="00852D67">
        <w:rPr>
          <w:rFonts w:ascii="Calibri" w:eastAsia="Times New Roman" w:hAnsi="Calibri" w:cs="Arial"/>
          <w:i/>
          <w:iCs/>
          <w:color w:val="222222"/>
          <w:sz w:val="18"/>
          <w:szCs w:val="18"/>
          <w:bdr w:val="none" w:sz="0" w:space="0" w:color="auto"/>
          <w:lang w:val="fr-FR" w:eastAsia="fr-FR"/>
        </w:rPr>
        <w:t xml:space="preserve"> années ou d'un </w:t>
      </w:r>
      <w:proofErr w:type="spellStart"/>
      <w:r w:rsidRPr="00852D67">
        <w:rPr>
          <w:rFonts w:ascii="Calibri" w:eastAsia="Times New Roman" w:hAnsi="Calibri" w:cs="Arial"/>
          <w:i/>
          <w:iCs/>
          <w:color w:val="222222"/>
          <w:sz w:val="18"/>
          <w:szCs w:val="18"/>
          <w:bdr w:val="none" w:sz="0" w:space="0" w:color="auto"/>
          <w:lang w:val="fr-FR" w:eastAsia="fr-FR"/>
        </w:rPr>
        <w:t>Elo</w:t>
      </w:r>
      <w:proofErr w:type="spellEnd"/>
      <w:r w:rsidRPr="00852D67">
        <w:rPr>
          <w:rFonts w:ascii="Calibri" w:eastAsia="Times New Roman" w:hAnsi="Calibri" w:cs="Arial"/>
          <w:i/>
          <w:iCs/>
          <w:color w:val="222222"/>
          <w:sz w:val="18"/>
          <w:szCs w:val="18"/>
          <w:bdr w:val="none" w:sz="0" w:space="0" w:color="auto"/>
          <w:lang w:val="fr-FR" w:eastAsia="fr-FR"/>
        </w:rPr>
        <w:t xml:space="preserve"> maximum à déterminer : à ce jour 48 personnes ont signé cette pétition qui sera remontée au niveau de la FFE le 28 mars 2015.</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left="720" w:hanging="360"/>
        <w:rPr>
          <w:rFonts w:ascii="Arial" w:eastAsia="Times New Roman" w:hAnsi="Arial" w:cs="Arial"/>
          <w:color w:val="222222"/>
          <w:bdr w:val="none" w:sz="0" w:space="0" w:color="auto"/>
          <w:lang w:val="fr-FR" w:eastAsia="fr-FR"/>
        </w:rPr>
      </w:pPr>
      <w:r w:rsidRPr="00852D67">
        <w:rPr>
          <w:rFonts w:ascii="Segoe UI Symbol" w:eastAsia="Times New Roman" w:hAnsi="Segoe UI Symbol" w:cs="Segoe UI Symbol"/>
          <w:color w:val="2222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b/>
          <w:bCs/>
          <w:color w:val="222222"/>
          <w:sz w:val="32"/>
          <w:szCs w:val="32"/>
          <w:bdr w:val="none" w:sz="0" w:space="0" w:color="auto"/>
          <w:lang w:val="fr-FR" w:eastAsia="fr-FR"/>
        </w:rPr>
        <w:t xml:space="preserve">Autres événements prévus : Festival intergénérationnel : présenté par  Pierre </w:t>
      </w:r>
      <w:proofErr w:type="spellStart"/>
      <w:r w:rsidRPr="00852D67">
        <w:rPr>
          <w:rFonts w:ascii="Calibri" w:eastAsia="Times New Roman" w:hAnsi="Calibri" w:cs="Arial"/>
          <w:b/>
          <w:bCs/>
          <w:color w:val="222222"/>
          <w:sz w:val="32"/>
          <w:szCs w:val="32"/>
          <w:bdr w:val="none" w:sz="0" w:space="0" w:color="auto"/>
          <w:lang w:val="fr-FR" w:eastAsia="fr-FR"/>
        </w:rPr>
        <w:t>Lécuyer</w:t>
      </w:r>
      <w:proofErr w:type="spellEnd"/>
      <w:r w:rsidRPr="00852D67">
        <w:rPr>
          <w:rFonts w:ascii="Calibri" w:eastAsia="Times New Roman" w:hAnsi="Calibri" w:cs="Arial"/>
          <w:b/>
          <w:bCs/>
          <w:color w:val="222222"/>
          <w:sz w:val="32"/>
          <w:szCs w:val="32"/>
          <w:bdr w:val="none" w:sz="0" w:space="0" w:color="auto"/>
          <w:lang w:val="fr-FR" w:eastAsia="fr-FR"/>
        </w:rPr>
        <w:t>           </w:t>
      </w:r>
    </w:p>
    <w:p w:rsidR="00852D67" w:rsidRPr="00221D51"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93" w:lineRule="atLeast"/>
        <w:ind w:left="720"/>
        <w:rPr>
          <w:rFonts w:ascii="Arial" w:eastAsia="Times New Roman" w:hAnsi="Arial" w:cs="Arial"/>
          <w:color w:val="222222"/>
          <w:bdr w:val="none" w:sz="0" w:space="0" w:color="auto"/>
          <w:lang w:val="fr-FR" w:eastAsia="fr-FR"/>
        </w:rPr>
      </w:pPr>
      <w:r w:rsidRPr="00221D51">
        <w:rPr>
          <w:rFonts w:ascii="Calibri" w:eastAsia="Times New Roman" w:hAnsi="Calibri" w:cs="Arial"/>
          <w:bCs/>
          <w:color w:val="222222"/>
          <w:sz w:val="22"/>
          <w:szCs w:val="22"/>
          <w:bdr w:val="none" w:sz="0" w:space="0" w:color="auto"/>
          <w:lang w:val="fr-FR" w:eastAsia="fr-FR"/>
        </w:rPr>
        <w:t>De l'avis général le Festival de Vannes a été une réussite et sera reconduit                  </w:t>
      </w:r>
    </w:p>
    <w:p w:rsidR="00852D67" w:rsidRPr="00221D51"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93" w:lineRule="atLeast"/>
        <w:ind w:left="720"/>
        <w:rPr>
          <w:rFonts w:ascii="Arial" w:eastAsia="Times New Roman" w:hAnsi="Arial" w:cs="Arial"/>
          <w:color w:val="222222"/>
          <w:bdr w:val="none" w:sz="0" w:space="0" w:color="auto"/>
          <w:lang w:val="fr-FR" w:eastAsia="fr-FR"/>
        </w:rPr>
      </w:pPr>
      <w:r w:rsidRPr="00221D51">
        <w:rPr>
          <w:rFonts w:ascii="Calibri" w:eastAsia="Times New Roman" w:hAnsi="Calibri" w:cs="Arial"/>
          <w:bCs/>
          <w:color w:val="222222"/>
          <w:sz w:val="22"/>
          <w:szCs w:val="22"/>
          <w:bdr w:val="none" w:sz="0" w:space="0" w:color="auto"/>
          <w:lang w:val="fr-FR" w:eastAsia="fr-FR"/>
        </w:rPr>
        <w:t>Champion de Bretagne Jérôme BOURGES (Brest)                                                        </w:t>
      </w:r>
    </w:p>
    <w:p w:rsidR="00852D67" w:rsidRPr="00221D51"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93" w:lineRule="atLeast"/>
        <w:ind w:left="720"/>
        <w:rPr>
          <w:rFonts w:ascii="Arial" w:eastAsia="Times New Roman" w:hAnsi="Arial" w:cs="Arial"/>
          <w:color w:val="222222"/>
          <w:bdr w:val="none" w:sz="0" w:space="0" w:color="auto"/>
          <w:lang w:val="fr-FR" w:eastAsia="fr-FR"/>
        </w:rPr>
      </w:pPr>
      <w:r w:rsidRPr="00221D51">
        <w:rPr>
          <w:rFonts w:ascii="Calibri" w:eastAsia="Times New Roman" w:hAnsi="Calibri" w:cs="Arial"/>
          <w:bCs/>
          <w:color w:val="222222"/>
          <w:sz w:val="22"/>
          <w:szCs w:val="22"/>
          <w:bdr w:val="none" w:sz="0" w:space="0" w:color="auto"/>
          <w:lang w:val="fr-FR" w:eastAsia="fr-FR"/>
        </w:rPr>
        <w:t>Coupe de Bretagne Féminine : Mathilde JOSSE (Guingamp)                                  </w:t>
      </w:r>
    </w:p>
    <w:p w:rsidR="00852D67" w:rsidRPr="00221D51"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93" w:lineRule="atLeast"/>
        <w:ind w:left="720"/>
        <w:rPr>
          <w:rFonts w:ascii="Arial" w:eastAsia="Times New Roman" w:hAnsi="Arial" w:cs="Arial"/>
          <w:color w:val="222222"/>
          <w:bdr w:val="none" w:sz="0" w:space="0" w:color="auto"/>
          <w:lang w:val="fr-FR" w:eastAsia="fr-FR"/>
        </w:rPr>
      </w:pPr>
      <w:r w:rsidRPr="00221D51">
        <w:rPr>
          <w:rFonts w:ascii="Calibri" w:eastAsia="Times New Roman" w:hAnsi="Calibri" w:cs="Arial"/>
          <w:bCs/>
          <w:color w:val="222222"/>
          <w:sz w:val="22"/>
          <w:szCs w:val="22"/>
          <w:bdr w:val="none" w:sz="0" w:space="0" w:color="auto"/>
          <w:lang w:val="fr-FR" w:eastAsia="fr-FR"/>
        </w:rPr>
        <w:t>Tournoi des Anciens : Michel CADERON (</w:t>
      </w:r>
      <w:proofErr w:type="spellStart"/>
      <w:r w:rsidRPr="00221D51">
        <w:rPr>
          <w:rFonts w:ascii="Calibri" w:eastAsia="Times New Roman" w:hAnsi="Calibri" w:cs="Arial"/>
          <w:bCs/>
          <w:color w:val="222222"/>
          <w:sz w:val="22"/>
          <w:szCs w:val="22"/>
          <w:bdr w:val="none" w:sz="0" w:space="0" w:color="auto"/>
          <w:lang w:val="fr-FR" w:eastAsia="fr-FR"/>
        </w:rPr>
        <w:t>Arradon</w:t>
      </w:r>
      <w:proofErr w:type="spellEnd"/>
      <w:r w:rsidRPr="00221D51">
        <w:rPr>
          <w:rFonts w:ascii="Calibri" w:eastAsia="Times New Roman" w:hAnsi="Calibri" w:cs="Arial"/>
          <w:bCs/>
          <w:color w:val="222222"/>
          <w:sz w:val="22"/>
          <w:szCs w:val="22"/>
          <w:bdr w:val="none" w:sz="0" w:space="0" w:color="auto"/>
          <w:lang w:val="fr-FR" w:eastAsia="fr-FR"/>
        </w:rPr>
        <w:t>), Anne-Marie PEYRE (Quéven)        </w:t>
      </w:r>
    </w:p>
    <w:p w:rsidR="00852D67" w:rsidRPr="00221D51"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93" w:lineRule="atLeast"/>
        <w:ind w:left="720"/>
        <w:rPr>
          <w:rFonts w:ascii="Arial" w:eastAsia="Times New Roman" w:hAnsi="Arial" w:cs="Arial"/>
          <w:color w:val="222222"/>
          <w:bdr w:val="none" w:sz="0" w:space="0" w:color="auto"/>
          <w:lang w:val="fr-FR" w:eastAsia="fr-FR"/>
        </w:rPr>
      </w:pPr>
      <w:r w:rsidRPr="00221D51">
        <w:rPr>
          <w:rFonts w:ascii="Calibri" w:eastAsia="Times New Roman" w:hAnsi="Calibri" w:cs="Arial"/>
          <w:bCs/>
          <w:color w:val="222222"/>
          <w:sz w:val="22"/>
          <w:szCs w:val="22"/>
          <w:bdr w:val="none" w:sz="0" w:space="0" w:color="auto"/>
          <w:lang w:val="fr-FR" w:eastAsia="fr-FR"/>
        </w:rPr>
        <w:t>Challenge des Jeunes : MORBIHAN                                                                    </w:t>
      </w:r>
    </w:p>
    <w:p w:rsidR="00852D67" w:rsidRPr="00221D51"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93" w:lineRule="atLeast"/>
        <w:ind w:left="720"/>
        <w:rPr>
          <w:rFonts w:ascii="Arial" w:eastAsia="Times New Roman" w:hAnsi="Arial" w:cs="Arial"/>
          <w:color w:val="222222"/>
          <w:bdr w:val="none" w:sz="0" w:space="0" w:color="auto"/>
          <w:lang w:val="fr-FR" w:eastAsia="fr-FR"/>
        </w:rPr>
      </w:pPr>
      <w:r w:rsidRPr="00221D51">
        <w:rPr>
          <w:rFonts w:ascii="Calibri" w:eastAsia="Times New Roman" w:hAnsi="Calibri" w:cs="Arial"/>
          <w:bCs/>
          <w:color w:val="222222"/>
          <w:sz w:val="22"/>
          <w:szCs w:val="22"/>
          <w:bdr w:val="none" w:sz="0" w:space="0" w:color="auto"/>
          <w:lang w:val="fr-FR" w:eastAsia="fr-FR"/>
        </w:rPr>
        <w:t xml:space="preserve">L'édition 2015 aura lieu </w:t>
      </w:r>
      <w:proofErr w:type="gramStart"/>
      <w:r w:rsidRPr="00221D51">
        <w:rPr>
          <w:rFonts w:ascii="Calibri" w:eastAsia="Times New Roman" w:hAnsi="Calibri" w:cs="Arial"/>
          <w:bCs/>
          <w:color w:val="222222"/>
          <w:sz w:val="22"/>
          <w:szCs w:val="22"/>
          <w:bdr w:val="none" w:sz="0" w:space="0" w:color="auto"/>
          <w:lang w:val="fr-FR" w:eastAsia="fr-FR"/>
        </w:rPr>
        <w:t>les samedi</w:t>
      </w:r>
      <w:proofErr w:type="gramEnd"/>
      <w:r w:rsidRPr="00221D51">
        <w:rPr>
          <w:rFonts w:ascii="Calibri" w:eastAsia="Times New Roman" w:hAnsi="Calibri" w:cs="Arial"/>
          <w:bCs/>
          <w:color w:val="222222"/>
          <w:sz w:val="22"/>
          <w:szCs w:val="22"/>
          <w:bdr w:val="none" w:sz="0" w:space="0" w:color="auto"/>
          <w:lang w:val="fr-FR" w:eastAsia="fr-FR"/>
        </w:rPr>
        <w:t xml:space="preserve"> et dimanche de Pentecôte à Dinard</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93" w:lineRule="atLeast"/>
        <w:ind w:left="720"/>
        <w:rPr>
          <w:rFonts w:ascii="Arial" w:eastAsia="Times New Roman" w:hAnsi="Arial" w:cs="Arial"/>
          <w:color w:val="222222"/>
          <w:bdr w:val="none" w:sz="0" w:space="0" w:color="auto"/>
          <w:lang w:val="fr-FR" w:eastAsia="fr-FR"/>
        </w:rPr>
      </w:pPr>
      <w:r w:rsidRPr="00852D67">
        <w:rPr>
          <w:rFonts w:ascii="Calibri" w:eastAsia="Times New Roman" w:hAnsi="Calibri" w:cs="Arial"/>
          <w:b/>
          <w:bCs/>
          <w:color w:val="222222"/>
          <w:sz w:val="22"/>
          <w:szCs w:val="22"/>
          <w:bdr w:val="none" w:sz="0" w:space="0" w:color="auto"/>
          <w:lang w:val="fr-FR" w:eastAsia="fr-FR"/>
        </w:rPr>
        <w:t>               </w:t>
      </w:r>
      <w:r w:rsidRPr="00852D67">
        <w:rPr>
          <w:rFonts w:ascii="Calibri" w:eastAsia="Times New Roman" w:hAnsi="Calibri" w:cs="Arial"/>
          <w:b/>
          <w:bCs/>
          <w:color w:val="222222"/>
          <w:bdr w:val="none" w:sz="0" w:space="0" w:color="auto"/>
          <w:lang w:val="fr-FR" w:eastAsia="fr-FR"/>
        </w:rPr>
        <w:t>           </w:t>
      </w:r>
    </w:p>
    <w:p w:rsid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92" w:hanging="432"/>
        <w:rPr>
          <w:rFonts w:ascii="Calibri" w:eastAsia="Times New Roman" w:hAnsi="Calibri" w:cs="Arial"/>
          <w:b/>
          <w:bCs/>
          <w:color w:val="222222"/>
          <w:sz w:val="32"/>
          <w:szCs w:val="32"/>
          <w:bdr w:val="none" w:sz="0" w:space="0" w:color="auto"/>
          <w:lang w:val="fr-FR" w:eastAsia="fr-FR"/>
        </w:rPr>
      </w:pPr>
      <w:r w:rsidRPr="00852D67">
        <w:rPr>
          <w:rFonts w:ascii="Segoe UI Symbol" w:eastAsia="Times New Roman" w:hAnsi="Segoe UI Symbol" w:cs="Segoe UI Symbol"/>
          <w:color w:val="222222"/>
          <w:bdr w:val="none" w:sz="0" w:space="0" w:color="auto"/>
          <w:lang w:val="fr-FR" w:eastAsia="fr-FR"/>
        </w:rPr>
        <w:t>➢</w:t>
      </w:r>
      <w:r w:rsidRPr="00852D67">
        <w:rPr>
          <w:rFonts w:eastAsia="Times New Roman"/>
          <w:color w:val="222222"/>
          <w:sz w:val="14"/>
          <w:szCs w:val="14"/>
          <w:bdr w:val="none" w:sz="0" w:space="0" w:color="auto"/>
          <w:lang w:val="fr-FR" w:eastAsia="fr-FR"/>
        </w:rPr>
        <w:t>       </w:t>
      </w:r>
      <w:r w:rsidRPr="00852D67">
        <w:rPr>
          <w:rFonts w:ascii="Calibri" w:eastAsia="Times New Roman" w:hAnsi="Calibri" w:cs="Arial"/>
          <w:b/>
          <w:bCs/>
          <w:color w:val="222222"/>
          <w:sz w:val="32"/>
          <w:szCs w:val="32"/>
          <w:bdr w:val="none" w:sz="0" w:space="0" w:color="auto"/>
          <w:lang w:val="fr-FR" w:eastAsia="fr-FR"/>
        </w:rPr>
        <w:t>Questions diverses :</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92" w:hanging="432"/>
        <w:rPr>
          <w:rFonts w:ascii="Arial" w:eastAsia="Times New Roman" w:hAnsi="Arial" w:cs="Arial"/>
          <w:color w:val="222222"/>
          <w:bdr w:val="none" w:sz="0" w:space="0" w:color="auto"/>
          <w:lang w:val="fr-FR" w:eastAsia="fr-FR"/>
        </w:rPr>
      </w:pPr>
    </w:p>
    <w:p w:rsidR="00852D67" w:rsidRPr="00221D51"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92"/>
        <w:rPr>
          <w:rFonts w:ascii="Arial" w:eastAsia="Times New Roman" w:hAnsi="Arial" w:cs="Arial"/>
          <w:color w:val="222222"/>
          <w:sz w:val="22"/>
          <w:szCs w:val="22"/>
          <w:bdr w:val="none" w:sz="0" w:space="0" w:color="auto"/>
          <w:lang w:val="fr-FR" w:eastAsia="fr-FR"/>
        </w:rPr>
      </w:pPr>
      <w:r w:rsidRPr="00221D51">
        <w:rPr>
          <w:rFonts w:ascii="Calibri" w:eastAsia="Times New Roman" w:hAnsi="Calibri" w:cs="Arial"/>
          <w:b/>
          <w:color w:val="222222"/>
          <w:sz w:val="22"/>
          <w:szCs w:val="22"/>
          <w:bdr w:val="none" w:sz="0" w:space="0" w:color="auto"/>
          <w:lang w:val="fr-FR" w:eastAsia="fr-FR"/>
        </w:rPr>
        <w:t>Newsletter</w:t>
      </w:r>
      <w:r w:rsidR="00221D51" w:rsidRPr="00221D51">
        <w:rPr>
          <w:rFonts w:ascii="Calibri" w:eastAsia="Times New Roman" w:hAnsi="Calibri" w:cs="Arial"/>
          <w:b/>
          <w:color w:val="222222"/>
          <w:sz w:val="22"/>
          <w:szCs w:val="22"/>
          <w:bdr w:val="none" w:sz="0" w:space="0" w:color="auto"/>
          <w:lang w:val="fr-FR" w:eastAsia="fr-FR"/>
        </w:rPr>
        <w:t> :</w:t>
      </w:r>
      <w:r w:rsidR="00221D51" w:rsidRPr="00221D51">
        <w:rPr>
          <w:rFonts w:ascii="Calibri" w:eastAsia="Times New Roman" w:hAnsi="Calibri" w:cs="Arial"/>
          <w:color w:val="222222"/>
          <w:sz w:val="22"/>
          <w:szCs w:val="22"/>
          <w:bdr w:val="none" w:sz="0" w:space="0" w:color="auto"/>
          <w:lang w:val="fr-FR" w:eastAsia="fr-FR"/>
        </w:rPr>
        <w:t xml:space="preserve"> Depuis quelques temps, la newsletter ne parait plus, mais cela ne veut pas dire que c'est fini.</w:t>
      </w:r>
    </w:p>
    <w:p w:rsidR="00852D67" w:rsidRPr="00852D67"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92"/>
        <w:rPr>
          <w:rFonts w:ascii="Arial" w:eastAsia="Times New Roman" w:hAnsi="Arial" w:cs="Arial"/>
          <w:color w:val="222222"/>
          <w:bdr w:val="none" w:sz="0" w:space="0" w:color="auto"/>
          <w:lang w:val="fr-FR" w:eastAsia="fr-FR"/>
        </w:rPr>
      </w:pPr>
      <w:r w:rsidRPr="00852D67">
        <w:rPr>
          <w:rFonts w:ascii="Arial" w:eastAsia="Times New Roman" w:hAnsi="Arial" w:cs="Arial"/>
          <w:color w:val="222222"/>
          <w:bdr w:val="none" w:sz="0" w:space="0" w:color="auto"/>
          <w:lang w:val="fr-FR" w:eastAsia="fr-FR"/>
        </w:rPr>
        <w:t> </w:t>
      </w:r>
    </w:p>
    <w:p w:rsidR="00852D67" w:rsidRPr="00221D51" w:rsidRDefault="00852D67" w:rsidP="00852D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92"/>
        <w:rPr>
          <w:rFonts w:ascii="Arial" w:eastAsia="Times New Roman" w:hAnsi="Arial" w:cs="Arial"/>
          <w:color w:val="222222"/>
          <w:sz w:val="22"/>
          <w:szCs w:val="22"/>
          <w:bdr w:val="none" w:sz="0" w:space="0" w:color="auto"/>
          <w:lang w:val="fr-FR" w:eastAsia="fr-FR"/>
        </w:rPr>
      </w:pPr>
      <w:r w:rsidRPr="00221D51">
        <w:rPr>
          <w:rFonts w:ascii="Calibri" w:eastAsia="Times New Roman" w:hAnsi="Calibri" w:cs="Arial"/>
          <w:color w:val="222222"/>
          <w:sz w:val="22"/>
          <w:szCs w:val="22"/>
          <w:bdr w:val="none" w:sz="0" w:space="0" w:color="auto"/>
          <w:lang w:val="fr-FR" w:eastAsia="fr-FR"/>
        </w:rPr>
        <w:t>Fin de la réunion : 16h45</w:t>
      </w:r>
    </w:p>
    <w:p w:rsidR="00852D67" w:rsidRDefault="00852D67" w:rsidP="005E0E83">
      <w:pPr>
        <w:pStyle w:val="Corps"/>
        <w:jc w:val="center"/>
        <w:rPr>
          <w:b/>
          <w:sz w:val="28"/>
          <w:szCs w:val="28"/>
        </w:rPr>
      </w:pPr>
      <w:bookmarkStart w:id="0" w:name="_GoBack"/>
      <w:bookmarkEnd w:id="0"/>
    </w:p>
    <w:p w:rsidR="00C9349B" w:rsidRDefault="00C9349B" w:rsidP="00852D67">
      <w:pPr>
        <w:pStyle w:val="NormalWeb"/>
        <w:shd w:val="clear" w:color="auto" w:fill="FFFFFF"/>
        <w:spacing w:before="0" w:after="0" w:line="360" w:lineRule="auto"/>
      </w:pPr>
    </w:p>
    <w:sectPr w:rsidR="00C9349B">
      <w:headerReference w:type="default" r:id="rId12"/>
      <w:footerReference w:type="default" r:id="rId13"/>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6E2" w:rsidRDefault="007466E2">
      <w:r>
        <w:separator/>
      </w:r>
    </w:p>
  </w:endnote>
  <w:endnote w:type="continuationSeparator" w:id="0">
    <w:p w:rsidR="007466E2" w:rsidRDefault="0074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D80" w:rsidRDefault="00793D80">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6E2" w:rsidRDefault="007466E2">
      <w:r>
        <w:separator/>
      </w:r>
    </w:p>
  </w:footnote>
  <w:footnote w:type="continuationSeparator" w:id="0">
    <w:p w:rsidR="007466E2" w:rsidRDefault="00746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D80" w:rsidRDefault="00793D8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68C2"/>
    <w:multiLevelType w:val="multilevel"/>
    <w:tmpl w:val="40C8AB84"/>
    <w:lvl w:ilvl="0">
      <w:start w:val="1"/>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
    <w:nsid w:val="0C5B27F9"/>
    <w:multiLevelType w:val="hybridMultilevel"/>
    <w:tmpl w:val="73BA49F8"/>
    <w:lvl w:ilvl="0" w:tplc="0750D0B0">
      <w:start w:val="204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D116E68"/>
    <w:multiLevelType w:val="multilevel"/>
    <w:tmpl w:val="970E74E4"/>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
    <w:nsid w:val="0E5E5A28"/>
    <w:multiLevelType w:val="multilevel"/>
    <w:tmpl w:val="08C6F45C"/>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4">
    <w:nsid w:val="0F950446"/>
    <w:multiLevelType w:val="multilevel"/>
    <w:tmpl w:val="473085D6"/>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5">
    <w:nsid w:val="10DA3622"/>
    <w:multiLevelType w:val="hybridMultilevel"/>
    <w:tmpl w:val="B1A226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FE131A"/>
    <w:multiLevelType w:val="multilevel"/>
    <w:tmpl w:val="1A78C24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7">
    <w:nsid w:val="33D81DE1"/>
    <w:multiLevelType w:val="multilevel"/>
    <w:tmpl w:val="EA880D68"/>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8">
    <w:nsid w:val="34B306E1"/>
    <w:multiLevelType w:val="hybridMultilevel"/>
    <w:tmpl w:val="7AFEDDB8"/>
    <w:lvl w:ilvl="0" w:tplc="7AB86D46">
      <w:start w:val="8"/>
      <w:numFmt w:val="bullet"/>
      <w:lvlText w:val="-"/>
      <w:lvlJc w:val="left"/>
      <w:pPr>
        <w:ind w:left="720" w:hanging="360"/>
      </w:pPr>
      <w:rPr>
        <w:rFonts w:ascii="Calibri" w:eastAsia="Trebuchet MS" w:hAnsi="Calibri"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4D0B6B"/>
    <w:multiLevelType w:val="hybridMultilevel"/>
    <w:tmpl w:val="5DDC135E"/>
    <w:lvl w:ilvl="0" w:tplc="0750D0B0">
      <w:start w:val="204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7DA74B8"/>
    <w:multiLevelType w:val="hybridMultilevel"/>
    <w:tmpl w:val="1F7ADF58"/>
    <w:lvl w:ilvl="0" w:tplc="0750D0B0">
      <w:start w:val="204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CDB6772"/>
    <w:multiLevelType w:val="multilevel"/>
    <w:tmpl w:val="A7B67ED2"/>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2">
    <w:nsid w:val="3D581C31"/>
    <w:multiLevelType w:val="hybridMultilevel"/>
    <w:tmpl w:val="B3600064"/>
    <w:lvl w:ilvl="0" w:tplc="0750D0B0">
      <w:start w:val="204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EA9127B"/>
    <w:multiLevelType w:val="multilevel"/>
    <w:tmpl w:val="6740983E"/>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4">
    <w:nsid w:val="41797772"/>
    <w:multiLevelType w:val="multilevel"/>
    <w:tmpl w:val="4F5E599A"/>
    <w:styleLink w:val="List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5">
    <w:nsid w:val="4900399D"/>
    <w:multiLevelType w:val="multilevel"/>
    <w:tmpl w:val="1AA229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4F3E5531"/>
    <w:multiLevelType w:val="multilevel"/>
    <w:tmpl w:val="0F1AB816"/>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7">
    <w:nsid w:val="539C3FE7"/>
    <w:multiLevelType w:val="multilevel"/>
    <w:tmpl w:val="7CECCFDA"/>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8">
    <w:nsid w:val="5E330CC4"/>
    <w:multiLevelType w:val="multilevel"/>
    <w:tmpl w:val="CAF261BC"/>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9">
    <w:nsid w:val="61AB2F7F"/>
    <w:multiLevelType w:val="multilevel"/>
    <w:tmpl w:val="BA669468"/>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0">
    <w:nsid w:val="65571615"/>
    <w:multiLevelType w:val="multilevel"/>
    <w:tmpl w:val="C764F8AE"/>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1">
    <w:nsid w:val="66550745"/>
    <w:multiLevelType w:val="hybridMultilevel"/>
    <w:tmpl w:val="2F285ED2"/>
    <w:lvl w:ilvl="0" w:tplc="0750D0B0">
      <w:start w:val="204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66A06399"/>
    <w:multiLevelType w:val="multilevel"/>
    <w:tmpl w:val="69A8B686"/>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3">
    <w:nsid w:val="67A569AC"/>
    <w:multiLevelType w:val="multilevel"/>
    <w:tmpl w:val="955A2E18"/>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4">
    <w:nsid w:val="6C8B4F31"/>
    <w:multiLevelType w:val="multilevel"/>
    <w:tmpl w:val="7C64A2F8"/>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5">
    <w:nsid w:val="6F7D5B7B"/>
    <w:multiLevelType w:val="hybridMultilevel"/>
    <w:tmpl w:val="04C08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363ABB"/>
    <w:multiLevelType w:val="hybridMultilevel"/>
    <w:tmpl w:val="8DB034D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76BA2214"/>
    <w:multiLevelType w:val="multilevel"/>
    <w:tmpl w:val="0A9C5FA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8">
    <w:nsid w:val="796A1F91"/>
    <w:multiLevelType w:val="multilevel"/>
    <w:tmpl w:val="624C9AFE"/>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9">
    <w:nsid w:val="7AB71C07"/>
    <w:multiLevelType w:val="hybridMultilevel"/>
    <w:tmpl w:val="F52C1B14"/>
    <w:lvl w:ilvl="0" w:tplc="040C000B">
      <w:start w:val="1"/>
      <w:numFmt w:val="bullet"/>
      <w:lvlText w:val=""/>
      <w:lvlJc w:val="left"/>
      <w:pPr>
        <w:ind w:left="1512" w:hanging="360"/>
      </w:pPr>
      <w:rPr>
        <w:rFonts w:ascii="Wingdings" w:hAnsi="Wingdings"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30">
    <w:nsid w:val="7D7373F5"/>
    <w:multiLevelType w:val="multilevel"/>
    <w:tmpl w:val="AB98708E"/>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num w:numId="1">
    <w:abstractNumId w:val="0"/>
  </w:num>
  <w:num w:numId="2">
    <w:abstractNumId w:val="15"/>
  </w:num>
  <w:num w:numId="3">
    <w:abstractNumId w:val="27"/>
  </w:num>
  <w:num w:numId="4">
    <w:abstractNumId w:val="6"/>
  </w:num>
  <w:num w:numId="5">
    <w:abstractNumId w:val="2"/>
  </w:num>
  <w:num w:numId="6">
    <w:abstractNumId w:val="28"/>
  </w:num>
  <w:num w:numId="7">
    <w:abstractNumId w:val="7"/>
  </w:num>
  <w:num w:numId="8">
    <w:abstractNumId w:val="19"/>
  </w:num>
  <w:num w:numId="9">
    <w:abstractNumId w:val="30"/>
  </w:num>
  <w:num w:numId="10">
    <w:abstractNumId w:val="11"/>
  </w:num>
  <w:num w:numId="11">
    <w:abstractNumId w:val="16"/>
  </w:num>
  <w:num w:numId="12">
    <w:abstractNumId w:val="17"/>
  </w:num>
  <w:num w:numId="13">
    <w:abstractNumId w:val="13"/>
  </w:num>
  <w:num w:numId="14">
    <w:abstractNumId w:val="3"/>
  </w:num>
  <w:num w:numId="15">
    <w:abstractNumId w:val="4"/>
  </w:num>
  <w:num w:numId="16">
    <w:abstractNumId w:val="20"/>
  </w:num>
  <w:num w:numId="17">
    <w:abstractNumId w:val="23"/>
  </w:num>
  <w:num w:numId="18">
    <w:abstractNumId w:val="22"/>
  </w:num>
  <w:num w:numId="19">
    <w:abstractNumId w:val="18"/>
  </w:num>
  <w:num w:numId="20">
    <w:abstractNumId w:val="24"/>
  </w:num>
  <w:num w:numId="21">
    <w:abstractNumId w:val="14"/>
  </w:num>
  <w:num w:numId="22">
    <w:abstractNumId w:val="25"/>
  </w:num>
  <w:num w:numId="23">
    <w:abstractNumId w:val="8"/>
  </w:num>
  <w:num w:numId="24">
    <w:abstractNumId w:val="9"/>
  </w:num>
  <w:num w:numId="25">
    <w:abstractNumId w:val="10"/>
  </w:num>
  <w:num w:numId="26">
    <w:abstractNumId w:val="1"/>
  </w:num>
  <w:num w:numId="27">
    <w:abstractNumId w:val="12"/>
  </w:num>
  <w:num w:numId="28">
    <w:abstractNumId w:val="29"/>
  </w:num>
  <w:num w:numId="29">
    <w:abstractNumId w:val="5"/>
  </w:num>
  <w:num w:numId="30">
    <w:abstractNumId w:val="26"/>
  </w:num>
  <w:num w:numId="31">
    <w:abstractNumId w:val="21"/>
  </w:num>
  <w:num w:numId="32">
    <w:abstractNumId w:val="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CC"/>
    <w:rsid w:val="00001542"/>
    <w:rsid w:val="00154977"/>
    <w:rsid w:val="001638B1"/>
    <w:rsid w:val="001A7B76"/>
    <w:rsid w:val="00204FCC"/>
    <w:rsid w:val="00216CF6"/>
    <w:rsid w:val="00221D51"/>
    <w:rsid w:val="00230C33"/>
    <w:rsid w:val="00253EF2"/>
    <w:rsid w:val="0028762E"/>
    <w:rsid w:val="00425893"/>
    <w:rsid w:val="00437F63"/>
    <w:rsid w:val="00447B83"/>
    <w:rsid w:val="004554BD"/>
    <w:rsid w:val="004A679D"/>
    <w:rsid w:val="0052772F"/>
    <w:rsid w:val="00533158"/>
    <w:rsid w:val="005C1A29"/>
    <w:rsid w:val="005E0E83"/>
    <w:rsid w:val="00621A88"/>
    <w:rsid w:val="00637E94"/>
    <w:rsid w:val="00643E57"/>
    <w:rsid w:val="00742414"/>
    <w:rsid w:val="007466E2"/>
    <w:rsid w:val="00793D80"/>
    <w:rsid w:val="00852D67"/>
    <w:rsid w:val="00861FDB"/>
    <w:rsid w:val="009173AB"/>
    <w:rsid w:val="00920EEE"/>
    <w:rsid w:val="009677A1"/>
    <w:rsid w:val="00974F99"/>
    <w:rsid w:val="009E5757"/>
    <w:rsid w:val="00A371A0"/>
    <w:rsid w:val="00A65286"/>
    <w:rsid w:val="00AD6495"/>
    <w:rsid w:val="00B24430"/>
    <w:rsid w:val="00B8359E"/>
    <w:rsid w:val="00B94F52"/>
    <w:rsid w:val="00BD3BF5"/>
    <w:rsid w:val="00C037B8"/>
    <w:rsid w:val="00C9349B"/>
    <w:rsid w:val="00D038A0"/>
    <w:rsid w:val="00D1079B"/>
    <w:rsid w:val="00D23C25"/>
    <w:rsid w:val="00D30CD3"/>
    <w:rsid w:val="00D351A3"/>
    <w:rsid w:val="00D45354"/>
    <w:rsid w:val="00E13F72"/>
    <w:rsid w:val="00E351E5"/>
    <w:rsid w:val="00E36962"/>
    <w:rsid w:val="00E53A0E"/>
    <w:rsid w:val="00EA4408"/>
    <w:rsid w:val="00EE3901"/>
    <w:rsid w:val="00F238AE"/>
    <w:rsid w:val="00F24044"/>
    <w:rsid w:val="00F244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E3047-9D8E-4615-813C-6F6DB284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paragraph" w:styleId="NormalWeb">
    <w:name w:val="Normal (Web)"/>
    <w:pPr>
      <w:spacing w:before="100" w:after="100"/>
    </w:pPr>
    <w:rPr>
      <w:rFonts w:eastAsia="Times New Roman"/>
      <w:color w:val="000000"/>
      <w:sz w:val="24"/>
      <w:szCs w:val="24"/>
      <w:u w:color="000000"/>
    </w:rPr>
  </w:style>
  <w:style w:type="character" w:customStyle="1" w:styleId="Barr">
    <w:name w:val="Barré"/>
    <w:rPr>
      <w:strike/>
      <w:dstrike w:val="0"/>
      <w:lang w:val="fr-FR"/>
    </w:rPr>
  </w:style>
  <w:style w:type="numbering" w:customStyle="1" w:styleId="List0">
    <w:name w:val="List 0"/>
    <w:basedOn w:val="Style1import"/>
    <w:pPr>
      <w:numPr>
        <w:numId w:val="21"/>
      </w:numPr>
    </w:pPr>
  </w:style>
  <w:style w:type="numbering" w:customStyle="1" w:styleId="Style1import">
    <w:name w:val="Style 1 importé"/>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rial" w:eastAsia="Arial" w:hAnsi="Arial" w:cs="Arial"/>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37656">
      <w:bodyDiv w:val="1"/>
      <w:marLeft w:val="0"/>
      <w:marRight w:val="0"/>
      <w:marTop w:val="0"/>
      <w:marBottom w:val="0"/>
      <w:divBdr>
        <w:top w:val="none" w:sz="0" w:space="0" w:color="auto"/>
        <w:left w:val="none" w:sz="0" w:space="0" w:color="auto"/>
        <w:bottom w:val="none" w:sz="0" w:space="0" w:color="auto"/>
        <w:right w:val="none" w:sz="0" w:space="0" w:color="auto"/>
      </w:divBdr>
    </w:div>
    <w:div w:id="1632175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hecs-bretagne.fr/node/70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hecs-bretagne.fr/node/86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fr-FR"/>
              <a:t>participation ECOLES</a:t>
            </a:r>
          </a:p>
        </c:rich>
      </c:tx>
      <c:overlay val="0"/>
    </c:title>
    <c:autoTitleDeleted val="0"/>
    <c:plotArea>
      <c:layout/>
      <c:barChart>
        <c:barDir val="col"/>
        <c:grouping val="clustered"/>
        <c:varyColors val="0"/>
        <c:ser>
          <c:idx val="0"/>
          <c:order val="0"/>
          <c:tx>
            <c:strRef>
              <c:f>Feuil1!$B$3</c:f>
              <c:strCache>
                <c:ptCount val="1"/>
                <c:pt idx="0">
                  <c:v>2014</c:v>
                </c:pt>
              </c:strCache>
            </c:strRef>
          </c:tx>
          <c:invertIfNegative val="0"/>
          <c:cat>
            <c:numRef>
              <c:f>Feuil1!$A$4:$A$7</c:f>
              <c:numCache>
                <c:formatCode>General</c:formatCode>
                <c:ptCount val="4"/>
                <c:pt idx="0">
                  <c:v>22</c:v>
                </c:pt>
                <c:pt idx="1">
                  <c:v>29</c:v>
                </c:pt>
                <c:pt idx="2">
                  <c:v>35</c:v>
                </c:pt>
                <c:pt idx="3">
                  <c:v>56</c:v>
                </c:pt>
              </c:numCache>
            </c:numRef>
          </c:cat>
          <c:val>
            <c:numRef>
              <c:f>Feuil1!$B$4:$B$7</c:f>
              <c:numCache>
                <c:formatCode>General</c:formatCode>
                <c:ptCount val="4"/>
                <c:pt idx="0">
                  <c:v>69</c:v>
                </c:pt>
                <c:pt idx="1">
                  <c:v>179</c:v>
                </c:pt>
                <c:pt idx="2">
                  <c:v>292</c:v>
                </c:pt>
                <c:pt idx="3">
                  <c:v>119</c:v>
                </c:pt>
              </c:numCache>
            </c:numRef>
          </c:val>
        </c:ser>
        <c:ser>
          <c:idx val="1"/>
          <c:order val="1"/>
          <c:tx>
            <c:strRef>
              <c:f>Feuil1!$C$3</c:f>
              <c:strCache>
                <c:ptCount val="1"/>
                <c:pt idx="0">
                  <c:v>2015</c:v>
                </c:pt>
              </c:strCache>
            </c:strRef>
          </c:tx>
          <c:invertIfNegative val="0"/>
          <c:cat>
            <c:numRef>
              <c:f>Feuil1!$A$4:$A$7</c:f>
              <c:numCache>
                <c:formatCode>General</c:formatCode>
                <c:ptCount val="4"/>
                <c:pt idx="0">
                  <c:v>22</c:v>
                </c:pt>
                <c:pt idx="1">
                  <c:v>29</c:v>
                </c:pt>
                <c:pt idx="2">
                  <c:v>35</c:v>
                </c:pt>
                <c:pt idx="3">
                  <c:v>56</c:v>
                </c:pt>
              </c:numCache>
            </c:numRef>
          </c:cat>
          <c:val>
            <c:numRef>
              <c:f>Feuil1!$C$4:$C$7</c:f>
              <c:numCache>
                <c:formatCode>General</c:formatCode>
                <c:ptCount val="4"/>
                <c:pt idx="0">
                  <c:v>45</c:v>
                </c:pt>
                <c:pt idx="1">
                  <c:v>217</c:v>
                </c:pt>
                <c:pt idx="2">
                  <c:v>230</c:v>
                </c:pt>
                <c:pt idx="3">
                  <c:v>109</c:v>
                </c:pt>
              </c:numCache>
            </c:numRef>
          </c:val>
        </c:ser>
        <c:dLbls>
          <c:showLegendKey val="0"/>
          <c:showVal val="0"/>
          <c:showCatName val="0"/>
          <c:showSerName val="0"/>
          <c:showPercent val="0"/>
          <c:showBubbleSize val="0"/>
        </c:dLbls>
        <c:gapWidth val="150"/>
        <c:axId val="306798144"/>
        <c:axId val="306800496"/>
      </c:barChart>
      <c:catAx>
        <c:axId val="306798144"/>
        <c:scaling>
          <c:orientation val="minMax"/>
        </c:scaling>
        <c:delete val="0"/>
        <c:axPos val="b"/>
        <c:numFmt formatCode="General" sourceLinked="1"/>
        <c:majorTickMark val="none"/>
        <c:minorTickMark val="none"/>
        <c:tickLblPos val="nextTo"/>
        <c:crossAx val="306800496"/>
        <c:crosses val="autoZero"/>
        <c:auto val="1"/>
        <c:lblAlgn val="ctr"/>
        <c:lblOffset val="100"/>
        <c:noMultiLvlLbl val="0"/>
      </c:catAx>
      <c:valAx>
        <c:axId val="306800496"/>
        <c:scaling>
          <c:orientation val="minMax"/>
        </c:scaling>
        <c:delete val="0"/>
        <c:axPos val="l"/>
        <c:majorGridlines/>
        <c:numFmt formatCode="General" sourceLinked="1"/>
        <c:majorTickMark val="none"/>
        <c:minorTickMark val="none"/>
        <c:tickLblPos val="nextTo"/>
        <c:crossAx val="306798144"/>
        <c:crosses val="autoZero"/>
        <c:crossBetween val="between"/>
      </c:valAx>
    </c:plotArea>
    <c:legend>
      <c:legendPos val="r"/>
      <c:legendEntry>
        <c:idx val="0"/>
        <c:txPr>
          <a:bodyPr/>
          <a:lstStyle/>
          <a:p>
            <a:pPr>
              <a:defRPr sz="3000" baseline="0"/>
            </a:pPr>
            <a:endParaRPr lang="fr-FR"/>
          </a:p>
        </c:txPr>
      </c:legendEntry>
      <c:overlay val="0"/>
      <c:txPr>
        <a:bodyPr/>
        <a:lstStyle/>
        <a:p>
          <a:pPr>
            <a:defRPr sz="4000"/>
          </a:pPr>
          <a:endParaRPr lang="fr-FR"/>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fr-FR"/>
              <a:t>participation COLLEGES</a:t>
            </a:r>
          </a:p>
        </c:rich>
      </c:tx>
      <c:overlay val="0"/>
    </c:title>
    <c:autoTitleDeleted val="0"/>
    <c:plotArea>
      <c:layout/>
      <c:barChart>
        <c:barDir val="col"/>
        <c:grouping val="clustered"/>
        <c:varyColors val="0"/>
        <c:ser>
          <c:idx val="0"/>
          <c:order val="0"/>
          <c:tx>
            <c:strRef>
              <c:f>Feuil1!$E$3</c:f>
              <c:strCache>
                <c:ptCount val="1"/>
                <c:pt idx="0">
                  <c:v>2014</c:v>
                </c:pt>
              </c:strCache>
            </c:strRef>
          </c:tx>
          <c:invertIfNegative val="0"/>
          <c:cat>
            <c:numRef>
              <c:f>Feuil1!$A$4:$A$7</c:f>
              <c:numCache>
                <c:formatCode>General</c:formatCode>
                <c:ptCount val="4"/>
                <c:pt idx="0">
                  <c:v>22</c:v>
                </c:pt>
                <c:pt idx="1">
                  <c:v>29</c:v>
                </c:pt>
                <c:pt idx="2">
                  <c:v>35</c:v>
                </c:pt>
                <c:pt idx="3">
                  <c:v>56</c:v>
                </c:pt>
              </c:numCache>
            </c:numRef>
          </c:cat>
          <c:val>
            <c:numRef>
              <c:f>Feuil1!$E$4:$E$7</c:f>
              <c:numCache>
                <c:formatCode>General</c:formatCode>
                <c:ptCount val="4"/>
                <c:pt idx="0">
                  <c:v>89</c:v>
                </c:pt>
                <c:pt idx="1">
                  <c:v>74</c:v>
                </c:pt>
                <c:pt idx="2">
                  <c:v>118</c:v>
                </c:pt>
                <c:pt idx="3">
                  <c:v>40</c:v>
                </c:pt>
              </c:numCache>
            </c:numRef>
          </c:val>
        </c:ser>
        <c:ser>
          <c:idx val="1"/>
          <c:order val="1"/>
          <c:tx>
            <c:strRef>
              <c:f>Feuil1!$F$3</c:f>
              <c:strCache>
                <c:ptCount val="1"/>
                <c:pt idx="0">
                  <c:v>2015</c:v>
                </c:pt>
              </c:strCache>
            </c:strRef>
          </c:tx>
          <c:invertIfNegative val="0"/>
          <c:cat>
            <c:numRef>
              <c:f>Feuil1!$A$4:$A$7</c:f>
              <c:numCache>
                <c:formatCode>General</c:formatCode>
                <c:ptCount val="4"/>
                <c:pt idx="0">
                  <c:v>22</c:v>
                </c:pt>
                <c:pt idx="1">
                  <c:v>29</c:v>
                </c:pt>
                <c:pt idx="2">
                  <c:v>35</c:v>
                </c:pt>
                <c:pt idx="3">
                  <c:v>56</c:v>
                </c:pt>
              </c:numCache>
            </c:numRef>
          </c:cat>
          <c:val>
            <c:numRef>
              <c:f>Feuil1!$F$4:$F$7</c:f>
              <c:numCache>
                <c:formatCode>General</c:formatCode>
                <c:ptCount val="4"/>
                <c:pt idx="0">
                  <c:v>86</c:v>
                </c:pt>
                <c:pt idx="1">
                  <c:v>85</c:v>
                </c:pt>
                <c:pt idx="2">
                  <c:v>116</c:v>
                </c:pt>
                <c:pt idx="3">
                  <c:v>31</c:v>
                </c:pt>
              </c:numCache>
            </c:numRef>
          </c:val>
        </c:ser>
        <c:dLbls>
          <c:showLegendKey val="0"/>
          <c:showVal val="0"/>
          <c:showCatName val="0"/>
          <c:showSerName val="0"/>
          <c:showPercent val="0"/>
          <c:showBubbleSize val="0"/>
        </c:dLbls>
        <c:gapWidth val="150"/>
        <c:axId val="302912080"/>
        <c:axId val="302911296"/>
      </c:barChart>
      <c:catAx>
        <c:axId val="302912080"/>
        <c:scaling>
          <c:orientation val="minMax"/>
        </c:scaling>
        <c:delete val="0"/>
        <c:axPos val="b"/>
        <c:numFmt formatCode="General" sourceLinked="1"/>
        <c:majorTickMark val="none"/>
        <c:minorTickMark val="none"/>
        <c:tickLblPos val="nextTo"/>
        <c:crossAx val="302911296"/>
        <c:crosses val="autoZero"/>
        <c:auto val="1"/>
        <c:lblAlgn val="ctr"/>
        <c:lblOffset val="100"/>
        <c:noMultiLvlLbl val="0"/>
      </c:catAx>
      <c:valAx>
        <c:axId val="302911296"/>
        <c:scaling>
          <c:orientation val="minMax"/>
        </c:scaling>
        <c:delete val="0"/>
        <c:axPos val="l"/>
        <c:majorGridlines/>
        <c:numFmt formatCode="General" sourceLinked="1"/>
        <c:majorTickMark val="none"/>
        <c:minorTickMark val="none"/>
        <c:tickLblPos val="nextTo"/>
        <c:crossAx val="302912080"/>
        <c:crosses val="autoZero"/>
        <c:crossBetween val="between"/>
      </c:valAx>
    </c:plotArea>
    <c:legend>
      <c:legendPos val="r"/>
      <c:overlay val="0"/>
      <c:txPr>
        <a:bodyPr/>
        <a:lstStyle/>
        <a:p>
          <a:pPr>
            <a:defRPr sz="3000" baseline="0"/>
          </a:pPr>
          <a:endParaRPr lang="fr-FR"/>
        </a:p>
      </c:txPr>
    </c:legend>
    <c:plotVisOnly val="1"/>
    <c:dispBlanksAs val="gap"/>
    <c:showDLblsOverMax val="0"/>
  </c:chart>
  <c:externalData r:id="rId2">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107</TotalTime>
  <Pages>1</Pages>
  <Words>1648</Words>
  <Characters>9070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Marchadour</dc:creator>
  <cp:lastModifiedBy>Céline Marchadour</cp:lastModifiedBy>
  <cp:revision>14</cp:revision>
  <dcterms:created xsi:type="dcterms:W3CDTF">2015-03-21T15:22:00Z</dcterms:created>
  <dcterms:modified xsi:type="dcterms:W3CDTF">2015-03-31T14:23:00Z</dcterms:modified>
</cp:coreProperties>
</file>